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A1813" w14:textId="77777777" w:rsidR="00372037" w:rsidRDefault="00372037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9A8497" w14:textId="77777777" w:rsidR="00372037" w:rsidRDefault="00372037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DD8015" w14:textId="77777777" w:rsidR="00372037" w:rsidRDefault="00372037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875669" w14:textId="77777777" w:rsidR="00372037" w:rsidRDefault="00372037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0AB723" w14:textId="77777777" w:rsidR="00372037" w:rsidRDefault="00372037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208E02" w14:textId="77777777" w:rsidR="00372037" w:rsidRDefault="00372037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F4C9D4" w14:textId="77777777" w:rsidR="00372037" w:rsidRDefault="00372037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EFA175" w14:textId="77777777" w:rsidR="00372037" w:rsidRDefault="00372037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11DE5E" w14:textId="77777777" w:rsidR="00372037" w:rsidRDefault="00A8433A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ИЗВЕШТАЈ О САМОВРЕДНОВАЊУ И ОЦЕНИ КВАЛИТЕТА НОВОГ СТУДИЈСКОГ ПРОГРАМА МСС АРХИТЕКТУРА </w:t>
      </w:r>
    </w:p>
    <w:p w14:paraId="418CA652" w14:textId="77777777" w:rsidR="00372037" w:rsidRDefault="00A8433A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АКАДЕМИЈЕ ТЕХНИЧКО-УМЕТНИЧКИХ СТРУКОВНИХ СТУДИЈА БЕОГРАД</w:t>
      </w:r>
    </w:p>
    <w:p w14:paraId="4BD58063" w14:textId="77777777" w:rsidR="00372037" w:rsidRDefault="00372037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AB45AF" w14:textId="77777777" w:rsidR="00372037" w:rsidRDefault="00372037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9D1DBF" w14:textId="77777777" w:rsidR="00372037" w:rsidRDefault="00372037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8AF3B0" w14:textId="77777777" w:rsidR="00372037" w:rsidRDefault="00372037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B395D5" w14:textId="77777777" w:rsidR="00372037" w:rsidRDefault="00372037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87DFA0" w14:textId="77777777" w:rsidR="00372037" w:rsidRDefault="00372037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9ACF66" w14:textId="77777777" w:rsidR="00372037" w:rsidRDefault="00372037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134077" w14:textId="77777777" w:rsidR="00372037" w:rsidRDefault="00372037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9CE8D9" w14:textId="77777777" w:rsidR="00372037" w:rsidRDefault="00A8433A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3720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701" w:header="720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ЈАНУАР 2023. </w:t>
      </w:r>
    </w:p>
    <w:p w14:paraId="7C9DC1F1" w14:textId="77777777" w:rsidR="00372037" w:rsidRDefault="00A8433A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УВОД</w:t>
      </w:r>
    </w:p>
    <w:p w14:paraId="4B263728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Академија техничко-уметничких струковних студија Београд (у даљем тексту: Академија) је самостална високошколска </w:t>
      </w:r>
      <w:r>
        <w:rPr>
          <w:rFonts w:ascii="Times New Roman" w:eastAsia="Times New Roman" w:hAnsi="Times New Roman" w:cs="Times New Roman"/>
        </w:rPr>
        <w:t xml:space="preserve">установа са својством правног лица и правима, обавезама и одговорностима утврђеним Законом о високом образовању („Службени гласник РС" број: 88/2017, 27/2018 – др. закон, 73/2018, 67/19, 6/2020 – др.закони, 11/2021 – аутентично тумачење, 67/2021 и 67/2021 </w:t>
      </w:r>
      <w:r>
        <w:rPr>
          <w:rFonts w:ascii="Times New Roman" w:eastAsia="Times New Roman" w:hAnsi="Times New Roman" w:cs="Times New Roman"/>
        </w:rPr>
        <w:t>– др.закони ) и Статутом Академије техничко-уметничких струковних студија Београд (бр. 1084 од 10.09.2021. године - пречишћен текст, Измена и допуна број: 2274 од 11.04.2022. године и Измена и допуна бр. 3969 од 24.10.2022. године  - у даљем тексту - Стату</w:t>
      </w:r>
      <w:r>
        <w:rPr>
          <w:rFonts w:ascii="Times New Roman" w:eastAsia="Times New Roman" w:hAnsi="Times New Roman" w:cs="Times New Roman"/>
        </w:rPr>
        <w:t>т Академије).</w:t>
      </w:r>
    </w:p>
    <w:p w14:paraId="141ED612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>Академија је основана Одлуком Владе Републике Србије 05 Број: 022-7976/2019 од 29. августа 2019. године („Службени гласник РС“ , бр. 62/2019 и 82/2019), при чему је Академија је самостална високошколска установа, са правима, обавезама и одгов</w:t>
      </w:r>
      <w:r>
        <w:rPr>
          <w:rFonts w:ascii="Times New Roman" w:eastAsia="Times New Roman" w:hAnsi="Times New Roman" w:cs="Times New Roman"/>
        </w:rPr>
        <w:t>орностима утврђеним законом и Статутом, а формира је 5 (пет) одсека и то са следећим називима:</w:t>
      </w:r>
    </w:p>
    <w:p w14:paraId="7E073086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</w:rPr>
        <w:t>1) Одсек Висока школа електротехнике и рачунарства, са седиштем у Београду, ул. Војводе Степе бр. 283 –(</w:t>
      </w:r>
      <w:r>
        <w:rPr>
          <w:rFonts w:ascii="Times New Roman" w:eastAsia="Times New Roman" w:hAnsi="Times New Roman" w:cs="Times New Roman"/>
          <w:b/>
        </w:rPr>
        <w:t>Одсек ВИШЕР</w:t>
      </w:r>
      <w:r>
        <w:rPr>
          <w:rFonts w:ascii="Times New Roman" w:eastAsia="Times New Roman" w:hAnsi="Times New Roman" w:cs="Times New Roman"/>
        </w:rPr>
        <w:t xml:space="preserve">)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https://www.viser.edu.rs/</w:t>
        </w:r>
      </w:hyperlink>
    </w:p>
    <w:p w14:paraId="74DD8986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Одсек Висока школа за информационе и комуникационе технологије, са седиштем у Београду, ул. Здравка Челара бр. 16 (</w:t>
      </w:r>
      <w:r>
        <w:rPr>
          <w:rFonts w:ascii="Times New Roman" w:eastAsia="Times New Roman" w:hAnsi="Times New Roman" w:cs="Times New Roman"/>
          <w:b/>
        </w:rPr>
        <w:t>Одсек ВШИКТ</w:t>
      </w:r>
      <w:r>
        <w:rPr>
          <w:rFonts w:ascii="Times New Roman" w:eastAsia="Times New Roman" w:hAnsi="Times New Roman" w:cs="Times New Roman"/>
        </w:rPr>
        <w:t xml:space="preserve">),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https://www.ict.edu.rs/</w:t>
        </w:r>
      </w:hyperlink>
    </w:p>
    <w:p w14:paraId="71F1DBD4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Одсек Висока </w:t>
      </w:r>
      <w:r>
        <w:rPr>
          <w:rFonts w:ascii="Times New Roman" w:eastAsia="Times New Roman" w:hAnsi="Times New Roman" w:cs="Times New Roman"/>
        </w:rPr>
        <w:t>грађевинско-геодетска школа, са седиштем у Београду, ул. Хајдук Станкова 2- (</w:t>
      </w:r>
      <w:r>
        <w:rPr>
          <w:rFonts w:ascii="Times New Roman" w:eastAsia="Times New Roman" w:hAnsi="Times New Roman" w:cs="Times New Roman"/>
          <w:b/>
        </w:rPr>
        <w:t>Одсек ВГГШ</w:t>
      </w:r>
      <w:r>
        <w:rPr>
          <w:rFonts w:ascii="Times New Roman" w:eastAsia="Times New Roman" w:hAnsi="Times New Roman" w:cs="Times New Roman"/>
        </w:rPr>
        <w:t xml:space="preserve">),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http://www.vggs.rs/</w:t>
        </w:r>
      </w:hyperlink>
    </w:p>
    <w:p w14:paraId="668B417C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</w:rPr>
        <w:t>4) Одсек Висока железничка школа, са седиштем у Београду, ул. Здравка Челара бр. 14 – (</w:t>
      </w:r>
      <w:r>
        <w:rPr>
          <w:rFonts w:ascii="Times New Roman" w:eastAsia="Times New Roman" w:hAnsi="Times New Roman" w:cs="Times New Roman"/>
          <w:b/>
        </w:rPr>
        <w:t>Одсек ВЖШ</w:t>
      </w:r>
      <w:r>
        <w:rPr>
          <w:rFonts w:ascii="Times New Roman" w:eastAsia="Times New Roman" w:hAnsi="Times New Roman" w:cs="Times New Roman"/>
        </w:rPr>
        <w:t xml:space="preserve">),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http://www.vzs.edu.rs/vzs/</w:t>
        </w:r>
      </w:hyperlink>
    </w:p>
    <w:p w14:paraId="075C1A6D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 Одсек Висока текстилна школа за дизајн, технологију и менаџмент, са седиштем у Београду, ул. Старине Новака бр. 24 (</w:t>
      </w:r>
      <w:r>
        <w:rPr>
          <w:rFonts w:ascii="Times New Roman" w:eastAsia="Times New Roman" w:hAnsi="Times New Roman" w:cs="Times New Roman"/>
          <w:b/>
        </w:rPr>
        <w:t>Одсек ВТШДТМ</w:t>
      </w:r>
      <w:r>
        <w:rPr>
          <w:rFonts w:ascii="Times New Roman" w:eastAsia="Times New Roman" w:hAnsi="Times New Roman" w:cs="Times New Roman"/>
        </w:rPr>
        <w:t xml:space="preserve">), </w:t>
      </w:r>
      <w:hyperlink r:id="rId18">
        <w:r>
          <w:rPr>
            <w:rFonts w:ascii="Times New Roman" w:eastAsia="Times New Roman" w:hAnsi="Times New Roman" w:cs="Times New Roman"/>
            <w:color w:val="0000FF"/>
            <w:u w:val="single"/>
          </w:rPr>
          <w:t>http://vtts.edu.rs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</w:hyperlink>
    </w:p>
    <w:p w14:paraId="736E7C0B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Оснивач Академије је Република Србија.</w:t>
      </w:r>
    </w:p>
    <w:p w14:paraId="7099B7E4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Пун назив Академије: Академија техничко-уметничких струковних студија  Београд, </w:t>
      </w:r>
      <w:hyperlink r:id="rId19">
        <w:r>
          <w:rPr>
            <w:rFonts w:ascii="Times New Roman" w:eastAsia="Times New Roman" w:hAnsi="Times New Roman" w:cs="Times New Roman"/>
            <w:color w:val="0000FF"/>
            <w:u w:val="single"/>
          </w:rPr>
          <w:t>www.atuss.edu.rs</w:t>
        </w:r>
      </w:hyperlink>
    </w:p>
    <w:p w14:paraId="54309672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Скраћени назив Академије: АТУСС</w:t>
      </w:r>
    </w:p>
    <w:p w14:paraId="67086D8D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Седиште Академије: Старине Новака бр. 24, Београд</w:t>
      </w:r>
    </w:p>
    <w:p w14:paraId="495FA7C4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Академија поседује дозволу за рад издату од стране Министарства просвете, науке и технолошког развоја бр. 612-00-01965/2019-06 од 09.12.2019. године.</w:t>
      </w:r>
    </w:p>
    <w:p w14:paraId="75B3F978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Анализа самовредновања и оцена квалитета студијских програма у Академији техничко-уметничких струковних ст</w:t>
      </w:r>
      <w:r>
        <w:rPr>
          <w:rFonts w:ascii="Times New Roman" w:eastAsia="Times New Roman" w:hAnsi="Times New Roman" w:cs="Times New Roman"/>
        </w:rPr>
        <w:t>удија Београд (АТУСС), спроведена је за период од три школске године и то 2019/2020, 2020/2021 и 2021/2022. Извештај о самовредновању и оцени квалитета студијских програма у Академије техничко-уметничких струковних студија Београд реализован је од септембр</w:t>
      </w:r>
      <w:r>
        <w:rPr>
          <w:rFonts w:ascii="Times New Roman" w:eastAsia="Times New Roman" w:hAnsi="Times New Roman" w:cs="Times New Roman"/>
        </w:rPr>
        <w:t>а 2022. до децембра 2022. године. У поступку самовредновања процењена је испуњеност свих стандарда за самовредновање и оцењивање квалитета високошколских установа који су дати у "Правилнику о стандардима за самовредновање и оцењивање квалитета високошколск</w:t>
      </w:r>
      <w:r>
        <w:rPr>
          <w:rFonts w:ascii="Times New Roman" w:eastAsia="Times New Roman" w:hAnsi="Times New Roman" w:cs="Times New Roman"/>
        </w:rPr>
        <w:t>их установа“, а које је усвојио Национални савет за високо образовање. На основу сагледавања испуњености стандарда, Комисија за самовредновање на нивоу Одсека Висока грађевинско геодетска школа струковних студија предлаже и основне корективне мере, које пр</w:t>
      </w:r>
      <w:r>
        <w:rPr>
          <w:rFonts w:ascii="Times New Roman" w:eastAsia="Times New Roman" w:hAnsi="Times New Roman" w:cs="Times New Roman"/>
        </w:rPr>
        <w:t>едстављају основу плана активности за унапређење квалитета студијских програма.</w:t>
      </w:r>
    </w:p>
    <w:p w14:paraId="147666AF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Основна полазна документа за структуирање и писање Извештаја о самовредновању и оцењивању квалитета студијских програма су:</w:t>
      </w:r>
    </w:p>
    <w:p w14:paraId="1D4E053E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 xml:space="preserve">Упутства за припрему извештаја о самовредновању, </w:t>
      </w:r>
      <w:r>
        <w:rPr>
          <w:rFonts w:ascii="Times New Roman" w:eastAsia="Times New Roman" w:hAnsi="Times New Roman" w:cs="Times New Roman"/>
        </w:rPr>
        <w:t>која је дала Комисија за акредитацију високошколских установа;</w:t>
      </w:r>
    </w:p>
    <w:p w14:paraId="552BE1CE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  <w:t>Стратегија обезбеђења квалитета Академије техничко-уметничких струковних студија Београд;</w:t>
      </w:r>
    </w:p>
    <w:p w14:paraId="0F828437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  <w:t>Правилником о раду Комисије за квалитет Академије техничко-уметничких струковних студија Београд</w:t>
      </w:r>
    </w:p>
    <w:p w14:paraId="1D16E66F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</w:rPr>
        <w:tab/>
        <w:t>Правилником о самовредновању и оцењивању квалитета студијских програма, наставе и услова рада</w:t>
      </w:r>
    </w:p>
    <w:p w14:paraId="1292E97F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Поступак самовредновања Одсека Висока грађевинско-геодетска школа струковних студија, који је у саставу Академије техничко-уметничких струковних студија у Беог</w:t>
      </w:r>
      <w:r>
        <w:rPr>
          <w:rFonts w:ascii="Times New Roman" w:eastAsia="Times New Roman" w:hAnsi="Times New Roman" w:cs="Times New Roman"/>
        </w:rPr>
        <w:t xml:space="preserve">раду, је спровела  </w:t>
      </w:r>
      <w:r>
        <w:rPr>
          <w:rFonts w:ascii="Times New Roman" w:eastAsia="Times New Roman" w:hAnsi="Times New Roman" w:cs="Times New Roman"/>
          <w:b/>
        </w:rPr>
        <w:lastRenderedPageBreak/>
        <w:t xml:space="preserve">Комисија за самовредновање на нивоу Одсека Висока грађевинско-геодетска школа струковних студија </w:t>
      </w:r>
      <w:r>
        <w:rPr>
          <w:rFonts w:ascii="Times New Roman" w:eastAsia="Times New Roman" w:hAnsi="Times New Roman" w:cs="Times New Roman"/>
        </w:rPr>
        <w:t xml:space="preserve">у саставу: </w:t>
      </w:r>
    </w:p>
    <w:p w14:paraId="29147751" w14:textId="77777777" w:rsidR="00372037" w:rsidRDefault="00A8433A">
      <w:pPr>
        <w:numPr>
          <w:ilvl w:val="0"/>
          <w:numId w:val="6"/>
        </w:numPr>
        <w:spacing w:after="6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Петар Момчиловић, асистент, председник Комисије,</w:t>
      </w:r>
    </w:p>
    <w:p w14:paraId="11323186" w14:textId="77777777" w:rsidR="00372037" w:rsidRDefault="00A8433A">
      <w:pPr>
        <w:numPr>
          <w:ilvl w:val="0"/>
          <w:numId w:val="6"/>
        </w:numPr>
        <w:spacing w:after="6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др Весна Трифуновић-Драгишић, виши предавач, члан Комисије,</w:t>
      </w:r>
    </w:p>
    <w:p w14:paraId="4DA2A604" w14:textId="77777777" w:rsidR="00372037" w:rsidRDefault="00A8433A">
      <w:pPr>
        <w:numPr>
          <w:ilvl w:val="0"/>
          <w:numId w:val="6"/>
        </w:numPr>
        <w:spacing w:after="6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спец. Милена Јочков</w:t>
      </w:r>
      <w:r>
        <w:rPr>
          <w:rFonts w:ascii="Times New Roman" w:eastAsia="Times New Roman" w:hAnsi="Times New Roman" w:cs="Times New Roman"/>
        </w:rPr>
        <w:t xml:space="preserve">ић, предавач, члан Комисије. </w:t>
      </w:r>
    </w:p>
    <w:p w14:paraId="73C7B41A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 изради Извештаја о самовредновању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t>Академије техничко-уметничких струковних студија Београд, поред чланова Комисије за самовредовање АТУСС, учествовали су и чланови Комисије за контролу квалитеа:</w:t>
      </w:r>
    </w:p>
    <w:p w14:paraId="4F5542AE" w14:textId="77777777" w:rsidR="00372037" w:rsidRDefault="00A8433A">
      <w:pPr>
        <w:numPr>
          <w:ilvl w:val="0"/>
          <w:numId w:val="17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мр Душан Турина, предавач, пр</w:t>
      </w:r>
      <w:r>
        <w:rPr>
          <w:rFonts w:ascii="Times New Roman" w:eastAsia="Times New Roman" w:hAnsi="Times New Roman" w:cs="Times New Roman"/>
        </w:rPr>
        <w:t>едседник Комисије,</w:t>
      </w:r>
    </w:p>
    <w:p w14:paraId="14EBE328" w14:textId="77777777" w:rsidR="00372037" w:rsidRDefault="00A8433A">
      <w:pPr>
        <w:numPr>
          <w:ilvl w:val="0"/>
          <w:numId w:val="17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мр Станислава Босиочић, предавач, заменик председника Комисије,</w:t>
      </w:r>
    </w:p>
    <w:p w14:paraId="3876361F" w14:textId="77777777" w:rsidR="00372037" w:rsidRDefault="00A8433A">
      <w:pPr>
        <w:numPr>
          <w:ilvl w:val="0"/>
          <w:numId w:val="17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др Катарина Јевтић-Новаковић, проф.с.с., члан,</w:t>
      </w:r>
    </w:p>
    <w:p w14:paraId="2A070CC5" w14:textId="77777777" w:rsidR="00372037" w:rsidRDefault="00A8433A">
      <w:pPr>
        <w:numPr>
          <w:ilvl w:val="0"/>
          <w:numId w:val="17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Зорица Станојковић, виши стручно-технички сарадник за студентска питања, члан,</w:t>
      </w:r>
    </w:p>
    <w:p w14:paraId="6B819C4F" w14:textId="77777777" w:rsidR="00372037" w:rsidRDefault="00A8433A">
      <w:pPr>
        <w:numPr>
          <w:ilvl w:val="0"/>
          <w:numId w:val="17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Катарина Крстић, сарадник, члан,</w:t>
      </w:r>
    </w:p>
    <w:p w14:paraId="66566C1F" w14:textId="77777777" w:rsidR="00372037" w:rsidRDefault="00A8433A">
      <w:pPr>
        <w:numPr>
          <w:ilvl w:val="0"/>
          <w:numId w:val="17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Милош </w:t>
      </w:r>
      <w:r>
        <w:rPr>
          <w:rFonts w:ascii="Times New Roman" w:eastAsia="Times New Roman" w:hAnsi="Times New Roman" w:cs="Times New Roman"/>
        </w:rPr>
        <w:t>Марковић, асистент, члан,</w:t>
      </w:r>
    </w:p>
    <w:p w14:paraId="1C7ED0FB" w14:textId="77777777" w:rsidR="00372037" w:rsidRDefault="00A8433A">
      <w:pPr>
        <w:numPr>
          <w:ilvl w:val="0"/>
          <w:numId w:val="17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Иван Васић, студент .</w:t>
      </w:r>
    </w:p>
    <w:p w14:paraId="4824005B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 изради Извештаја о самовредновању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новог студијског програма мастер струковне студије Архитектура Одсека Висока грађевинско-геодетска школа струковних студија који је у саставу Академије техничко-уметничких </w:t>
      </w:r>
      <w:r>
        <w:rPr>
          <w:rFonts w:ascii="Times New Roman" w:eastAsia="Times New Roman" w:hAnsi="Times New Roman" w:cs="Times New Roman"/>
        </w:rPr>
        <w:t>струковних студија Београду, поред Комисије за самовредновање учествовале су и:</w:t>
      </w:r>
    </w:p>
    <w:p w14:paraId="282E6E5D" w14:textId="77777777" w:rsidR="00372037" w:rsidRDefault="00A8433A">
      <w:pPr>
        <w:numPr>
          <w:ilvl w:val="0"/>
          <w:numId w:val="29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др Катарина Јевтић-Новаковић, професор струковних студија;</w:t>
      </w:r>
    </w:p>
    <w:p w14:paraId="184CAE52" w14:textId="77777777" w:rsidR="00372037" w:rsidRDefault="00A8433A">
      <w:pPr>
        <w:numPr>
          <w:ilvl w:val="0"/>
          <w:numId w:val="29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Сара Милошевић, асистент. </w:t>
      </w:r>
    </w:p>
    <w:p w14:paraId="50C82CAC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Извештај о самовредновању новог студијског програма је структуриран у складу са стандардим</w:t>
      </w:r>
      <w:r>
        <w:rPr>
          <w:rFonts w:ascii="Times New Roman" w:eastAsia="Times New Roman" w:hAnsi="Times New Roman" w:cs="Times New Roman"/>
        </w:rPr>
        <w:t>а за самовредновање и оцењивање квалитета студијских програма. У оквиру сваког стандарда су посебно обрађени следећи аспекти:</w:t>
      </w:r>
    </w:p>
    <w:p w14:paraId="2A6694C2" w14:textId="77777777" w:rsidR="00372037" w:rsidRDefault="00A8433A">
      <w:pPr>
        <w:numPr>
          <w:ilvl w:val="0"/>
          <w:numId w:val="2"/>
        </w:numPr>
        <w:spacing w:after="0" w:line="240" w:lineRule="auto"/>
        <w:ind w:left="0" w:hanging="2"/>
        <w:jc w:val="both"/>
      </w:pPr>
      <w:r>
        <w:rPr>
          <w:rFonts w:ascii="Times New Roman" w:eastAsia="Times New Roman" w:hAnsi="Times New Roman" w:cs="Times New Roman"/>
        </w:rPr>
        <w:t xml:space="preserve">Опис тренутне ситуације; </w:t>
      </w:r>
    </w:p>
    <w:p w14:paraId="3C659AE3" w14:textId="77777777" w:rsidR="00372037" w:rsidRDefault="00A8433A">
      <w:pPr>
        <w:numPr>
          <w:ilvl w:val="0"/>
          <w:numId w:val="2"/>
        </w:numPr>
        <w:spacing w:after="0" w:line="240" w:lineRule="auto"/>
        <w:ind w:left="0" w:hanging="2"/>
        <w:jc w:val="both"/>
      </w:pPr>
      <w:r>
        <w:rPr>
          <w:rFonts w:ascii="Times New Roman" w:eastAsia="Times New Roman" w:hAnsi="Times New Roman" w:cs="Times New Roman"/>
        </w:rPr>
        <w:t>Анализа  и  процена  тренутне  ситуације  с  обзиром  на  претходно дефинисане     циљеве, захтеве и оче</w:t>
      </w:r>
      <w:r>
        <w:rPr>
          <w:rFonts w:ascii="Times New Roman" w:eastAsia="Times New Roman" w:hAnsi="Times New Roman" w:cs="Times New Roman"/>
        </w:rPr>
        <w:t xml:space="preserve">кивања; </w:t>
      </w:r>
    </w:p>
    <w:p w14:paraId="20F3CA16" w14:textId="77777777" w:rsidR="00372037" w:rsidRDefault="00A8433A">
      <w:pPr>
        <w:numPr>
          <w:ilvl w:val="0"/>
          <w:numId w:val="2"/>
        </w:numPr>
        <w:spacing w:after="0" w:line="240" w:lineRule="auto"/>
        <w:ind w:left="0" w:hanging="2"/>
        <w:jc w:val="both"/>
      </w:pPr>
      <w:r>
        <w:rPr>
          <w:rFonts w:ascii="Times New Roman" w:eastAsia="Times New Roman" w:hAnsi="Times New Roman" w:cs="Times New Roman"/>
        </w:rPr>
        <w:t xml:space="preserve">Анализа слабости и повољних елемената; </w:t>
      </w:r>
    </w:p>
    <w:p w14:paraId="439C7CBE" w14:textId="77777777" w:rsidR="00372037" w:rsidRDefault="00A8433A">
      <w:pPr>
        <w:numPr>
          <w:ilvl w:val="0"/>
          <w:numId w:val="2"/>
        </w:numPr>
        <w:spacing w:after="0" w:line="240" w:lineRule="auto"/>
        <w:ind w:left="0" w:hanging="2"/>
        <w:jc w:val="both"/>
      </w:pPr>
      <w:r>
        <w:rPr>
          <w:rFonts w:ascii="Times New Roman" w:eastAsia="Times New Roman" w:hAnsi="Times New Roman" w:cs="Times New Roman"/>
        </w:rPr>
        <w:t xml:space="preserve">Предлози за побољшање и планиране мере. </w:t>
      </w:r>
    </w:p>
    <w:p w14:paraId="656A5B30" w14:textId="77777777" w:rsidR="00372037" w:rsidRDefault="00A8433A">
      <w:pPr>
        <w:spacing w:after="0" w:line="240" w:lineRule="auto"/>
        <w:ind w:left="0" w:hanging="2"/>
        <w:jc w:val="both"/>
      </w:pPr>
      <w:r>
        <w:rPr>
          <w:rFonts w:ascii="Times New Roman" w:eastAsia="Times New Roman" w:hAnsi="Times New Roman" w:cs="Times New Roman"/>
          <w:color w:val="000000"/>
        </w:rPr>
        <w:t>Анализа слабости и повољних елемената у оквиру сваког стандарда је обављена у складу са следећим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категоријама процене,  методом SWOT анализе: </w:t>
      </w:r>
    </w:p>
    <w:p w14:paraId="3C393C4B" w14:textId="77777777" w:rsidR="00372037" w:rsidRDefault="00A8433A">
      <w:pPr>
        <w:spacing w:after="0" w:line="240" w:lineRule="auto"/>
        <w:ind w:left="0" w:hanging="2"/>
      </w:pPr>
      <w:r>
        <w:rPr>
          <w:rFonts w:ascii="Times New Roman" w:eastAsia="Times New Roman" w:hAnsi="Times New Roman" w:cs="Times New Roman"/>
        </w:rPr>
        <w:t xml:space="preserve">S - (Strengths) : предности </w:t>
      </w:r>
    </w:p>
    <w:p w14:paraId="7ACAECBF" w14:textId="77777777" w:rsidR="00372037" w:rsidRDefault="00A8433A">
      <w:pPr>
        <w:spacing w:after="0" w:line="240" w:lineRule="auto"/>
        <w:ind w:left="0" w:hanging="2"/>
      </w:pPr>
      <w:r>
        <w:rPr>
          <w:rFonts w:ascii="Times New Roman" w:eastAsia="Times New Roman" w:hAnsi="Times New Roman" w:cs="Times New Roman"/>
        </w:rPr>
        <w:t xml:space="preserve">W - (Weaknesses) : слабости </w:t>
      </w:r>
    </w:p>
    <w:p w14:paraId="55E963FB" w14:textId="77777777" w:rsidR="00372037" w:rsidRDefault="00A8433A">
      <w:pPr>
        <w:spacing w:after="0" w:line="240" w:lineRule="auto"/>
        <w:ind w:left="0" w:hanging="2"/>
      </w:pPr>
      <w:r>
        <w:rPr>
          <w:rFonts w:ascii="Times New Roman" w:eastAsia="Times New Roman" w:hAnsi="Times New Roman" w:cs="Times New Roman"/>
        </w:rPr>
        <w:t xml:space="preserve">O - (Opportunities): могућности </w:t>
      </w:r>
    </w:p>
    <w:p w14:paraId="75AD731D" w14:textId="77777777" w:rsidR="00372037" w:rsidRDefault="00A8433A">
      <w:pPr>
        <w:spacing w:after="0" w:line="240" w:lineRule="auto"/>
        <w:ind w:left="0" w:hanging="2"/>
      </w:pPr>
      <w:r>
        <w:rPr>
          <w:rFonts w:ascii="Times New Roman" w:eastAsia="Times New Roman" w:hAnsi="Times New Roman" w:cs="Times New Roman"/>
        </w:rPr>
        <w:t xml:space="preserve">T - (Threats): опасности </w:t>
      </w:r>
    </w:p>
    <w:p w14:paraId="1A26250F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Квантификација процене претходних категорија за сваки стандард је дефинисана на следећи начин: </w:t>
      </w:r>
    </w:p>
    <w:p w14:paraId="44687E4D" w14:textId="77777777" w:rsidR="00372037" w:rsidRDefault="00A8433A">
      <w:pPr>
        <w:spacing w:after="0" w:line="240" w:lineRule="auto"/>
        <w:ind w:left="0" w:hanging="2"/>
      </w:pPr>
      <w:r>
        <w:rPr>
          <w:rFonts w:ascii="Times New Roman" w:eastAsia="Times New Roman" w:hAnsi="Times New Roman" w:cs="Times New Roman"/>
        </w:rPr>
        <w:t xml:space="preserve">+++  -  високо значајно </w:t>
      </w:r>
    </w:p>
    <w:p w14:paraId="77C21F3E" w14:textId="77777777" w:rsidR="00372037" w:rsidRDefault="00A8433A">
      <w:pPr>
        <w:spacing w:after="0" w:line="240" w:lineRule="auto"/>
        <w:ind w:left="0" w:hanging="2"/>
      </w:pPr>
      <w:r>
        <w:rPr>
          <w:rFonts w:ascii="Times New Roman" w:eastAsia="Times New Roman" w:hAnsi="Times New Roman" w:cs="Times New Roman"/>
        </w:rPr>
        <w:t xml:space="preserve">++  -  средње значајно </w:t>
      </w:r>
    </w:p>
    <w:p w14:paraId="6D359478" w14:textId="77777777" w:rsidR="00372037" w:rsidRDefault="00A8433A">
      <w:pPr>
        <w:spacing w:after="0" w:line="240" w:lineRule="auto"/>
        <w:ind w:left="0" w:hanging="2"/>
      </w:pPr>
      <w:r>
        <w:rPr>
          <w:rFonts w:ascii="Times New Roman" w:eastAsia="Times New Roman" w:hAnsi="Times New Roman" w:cs="Times New Roman"/>
        </w:rPr>
        <w:t xml:space="preserve">+   -  мало значајно </w:t>
      </w:r>
    </w:p>
    <w:p w14:paraId="3B8D9EAE" w14:textId="77777777" w:rsidR="00372037" w:rsidRPr="009A6D8D" w:rsidRDefault="009A6D8D" w:rsidP="009A6D8D">
      <w:pPr>
        <w:ind w:leftChars="0" w:left="0" w:firstLineChars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 xml:space="preserve">0 </w:t>
      </w:r>
      <w:proofErr w:type="gramStart"/>
      <w:r w:rsidRPr="009A6D8D">
        <w:rPr>
          <w:rFonts w:ascii="Times New Roman" w:eastAsia="Times New Roman" w:hAnsi="Times New Roman" w:cs="Times New Roman"/>
        </w:rPr>
        <w:t>-  без</w:t>
      </w:r>
      <w:proofErr w:type="gramEnd"/>
      <w:r w:rsidRPr="009A6D8D">
        <w:rPr>
          <w:rFonts w:ascii="Times New Roman" w:eastAsia="Times New Roman" w:hAnsi="Times New Roman" w:cs="Times New Roman"/>
        </w:rPr>
        <w:t xml:space="preserve"> значајности </w:t>
      </w:r>
    </w:p>
    <w:p w14:paraId="430D4005" w14:textId="77777777" w:rsidR="00372037" w:rsidRDefault="00A8433A" w:rsidP="009A6D8D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Руководилац студијског програма</w:t>
      </w:r>
    </w:p>
    <w:p w14:paraId="6E5DCC3E" w14:textId="77777777" w:rsidR="009A6D8D" w:rsidRDefault="009A6D8D" w:rsidP="009A6D8D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</w:rPr>
      </w:pPr>
    </w:p>
    <w:p w14:paraId="1F714ADB" w14:textId="77777777" w:rsidR="009A6D8D" w:rsidRDefault="009A6D8D" w:rsidP="009A6D8D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Cambria" w:eastAsia="Cambria" w:hAnsi="Cambria" w:cs="Cambria"/>
          <w:noProof/>
          <w:sz w:val="24"/>
          <w:szCs w:val="24"/>
          <w:lang w:val="sr-Latn-RS" w:eastAsia="sr-Latn-RS"/>
        </w:rPr>
        <w:drawing>
          <wp:anchor distT="0" distB="0" distL="114300" distR="114300" simplePos="0" relativeHeight="251658240" behindDoc="0" locked="0" layoutInCell="1" allowOverlap="1" wp14:anchorId="79D56882" wp14:editId="0B172D2E">
            <wp:simplePos x="0" y="0"/>
            <wp:positionH relativeFrom="column">
              <wp:posOffset>3901440</wp:posOffset>
            </wp:positionH>
            <wp:positionV relativeFrom="paragraph">
              <wp:posOffset>50800</wp:posOffset>
            </wp:positionV>
            <wp:extent cx="1679575" cy="365125"/>
            <wp:effectExtent l="0" t="0" r="0" b="0"/>
            <wp:wrapNone/>
            <wp:docPr id="1028" name="image4.png" descr="POT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POTPIS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365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516F6D" w14:textId="77777777" w:rsidR="00372037" w:rsidRDefault="00372037">
      <w:pP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472C8775" w14:textId="77777777" w:rsidR="00372037" w:rsidRDefault="00A8433A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</w:t>
      </w:r>
    </w:p>
    <w:p w14:paraId="12556BB3" w14:textId="77777777" w:rsidR="009A6D8D" w:rsidRDefault="009A6D8D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</w:rPr>
      </w:pPr>
    </w:p>
    <w:p w14:paraId="72115D7C" w14:textId="77777777" w:rsidR="00372037" w:rsidRDefault="00A8433A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др Kaтарина Јевтић-Новаковић, проф.с.с.</w:t>
      </w:r>
    </w:p>
    <w:p w14:paraId="1F3C4560" w14:textId="77777777" w:rsidR="00372037" w:rsidRDefault="00372037">
      <w:pP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663E39EE" w14:textId="77777777" w:rsidR="00372037" w:rsidRDefault="00372037">
      <w:pP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7C41594A" w14:textId="77777777" w:rsidR="00372037" w:rsidRDefault="00A8433A">
      <w:pP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СТАНДАРДИ  И УПУТСТВА ЗА САМОВРЕДНОВАЊЕ И ОЦЕЊИВАЊЕ НОВОГ СТУДИЈСКОГ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ПРОГРАМА МСС АРХИТЕКТУРА</w:t>
      </w:r>
    </w:p>
    <w:p w14:paraId="720B796B" w14:textId="77777777" w:rsidR="00372037" w:rsidRDefault="00A8433A">
      <w:pPr>
        <w:spacing w:after="360" w:line="240" w:lineRule="auto"/>
        <w:ind w:left="1" w:hanging="3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АКАДЕМИЈЕ ТЕХНИЧКО-УМЕТНИЧКОИХ СТРУКОВНИХ СТУДИЈА БЕОГРАД</w:t>
      </w:r>
    </w:p>
    <w:bookmarkStart w:id="3" w:name="_heading=h.3znysh7" w:colFirst="0" w:colLast="0"/>
    <w:bookmarkEnd w:id="3"/>
    <w:p w14:paraId="3D3E02B8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fldChar w:fldCharType="begin"/>
      </w:r>
      <w:r>
        <w:instrText>HYPERLINK \l "bookmark=id.3whwml4" \h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>Стандард 4: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fldChar w:fldCharType="end"/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Квалитет студијског програма </w:t>
      </w:r>
    </w:p>
    <w:bookmarkStart w:id="4" w:name="_heading=h.2et92p0" w:colFirst="0" w:colLast="0"/>
    <w:bookmarkEnd w:id="4"/>
    <w:p w14:paraId="0EFB28A2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fldChar w:fldCharType="begin"/>
      </w:r>
      <w:r>
        <w:instrText>HYPERLINK \l "bookmark=id.2p2csry" \h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>Стандард 7: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fldChar w:fldCharType="end"/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Квалитет наставника и сарадника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bookmarkStart w:id="5" w:name="_heading=h.tyjcwt" w:colFirst="0" w:colLast="0"/>
    <w:bookmarkEnd w:id="5"/>
    <w:p w14:paraId="545295E2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fldChar w:fldCharType="begin"/>
      </w:r>
      <w:r>
        <w:instrText>HYPERLINK \l "bookmark=id.3l18frh" \h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>Стандард 9: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fldChar w:fldCharType="end"/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Квалитет уџбеника, литературе, библиотечких и информатичких ресурса </w:t>
      </w:r>
    </w:p>
    <w:p w14:paraId="7F4CE06E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bookmark=id.2grqrue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Стандард 10:</w:t>
        </w:r>
      </w:hyperlink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Квалитет управљања високошколском установом и квалитет ненаставне подршке </w:t>
      </w:r>
    </w:p>
    <w:p w14:paraId="434ADA4A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bookmark=id.3tbugp1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Стандард 11:</w:t>
        </w:r>
      </w:hyperlink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Квалитет простора и опреме </w:t>
      </w:r>
    </w:p>
    <w:p w14:paraId="29A52C50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bookmark=id.206ipza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Стандард 13:</w:t>
        </w:r>
      </w:hyperlink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Улога студената у самовредновању и провери квалитета </w:t>
      </w:r>
    </w:p>
    <w:p w14:paraId="40A1D453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bookmark=id.4k668n3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Стандард 14:</w:t>
        </w:r>
      </w:hyperlink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Систематско пр</w:t>
      </w:r>
      <w:r>
        <w:rPr>
          <w:rFonts w:ascii="Times New Roman" w:eastAsia="Times New Roman" w:hAnsi="Times New Roman" w:cs="Times New Roman"/>
          <w:color w:val="000000"/>
        </w:rPr>
        <w:t xml:space="preserve">аћење и периодична провера квалитета </w:t>
      </w:r>
    </w:p>
    <w:p w14:paraId="1B5B5723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yellow"/>
        </w:rPr>
      </w:pPr>
    </w:p>
    <w:p w14:paraId="1A2A8B2C" w14:textId="77777777" w:rsidR="00372037" w:rsidRDefault="00A8433A">
      <w:pPr>
        <w:spacing w:after="0"/>
        <w:ind w:left="0" w:hanging="2"/>
        <w:jc w:val="both"/>
        <w:rPr>
          <w:rFonts w:ascii="Times New Roman" w:eastAsia="Times New Roman" w:hAnsi="Times New Roman" w:cs="Times New Roman"/>
          <w:color w:val="0000FF"/>
        </w:rPr>
      </w:pPr>
      <w:hyperlink r:id="rId21">
        <w:r>
          <w:rPr>
            <w:rFonts w:ascii="Times New Roman" w:eastAsia="Times New Roman" w:hAnsi="Times New Roman" w:cs="Times New Roman"/>
            <w:b/>
            <w:smallCaps/>
            <w:color w:val="0000FF"/>
          </w:rPr>
          <w:t>ПРИЛОЗИ</w:t>
        </w:r>
      </w:hyperlink>
      <w:r>
        <w:t xml:space="preserve"> </w:t>
      </w:r>
      <w:r>
        <w:rPr>
          <w:rFonts w:ascii="Times New Roman" w:eastAsia="Times New Roman" w:hAnsi="Times New Roman" w:cs="Times New Roman"/>
          <w:b/>
          <w:smallCaps/>
          <w:color w:val="0000FF"/>
        </w:rPr>
        <w:t xml:space="preserve">И </w:t>
      </w:r>
      <w:hyperlink r:id="rId22">
        <w:r>
          <w:rPr>
            <w:rFonts w:ascii="Times New Roman" w:eastAsia="Times New Roman" w:hAnsi="Times New Roman" w:cs="Times New Roman"/>
            <w:b/>
            <w:smallCaps/>
            <w:color w:val="0000FF"/>
          </w:rPr>
          <w:t xml:space="preserve">ТАБЕЛЕ </w:t>
        </w:r>
      </w:hyperlink>
    </w:p>
    <w:p w14:paraId="6D29C5F6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69C6A4C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hyperlink w:anchor="bookmark=id.3whwml4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Стандард 4:</w:t>
        </w:r>
      </w:hyperlink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Квалитет студијског програма </w:t>
      </w:r>
    </w:p>
    <w:p w14:paraId="69A6D03B" w14:textId="77777777" w:rsidR="00372037" w:rsidRDefault="00372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3F8F538E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Табела 4.1</w:t>
      </w:r>
      <w:r>
        <w:rPr>
          <w:rFonts w:ascii="Times New Roman" w:eastAsia="Times New Roman" w:hAnsi="Times New Roman" w:cs="Times New Roman"/>
        </w:rPr>
        <w:t>. Листа свих студијских програма који су акредитовани на високошколској установи са укупним бројем уписаних студената на свим годинама студија у текућој и претходне 2 школске године.</w:t>
      </w:r>
    </w:p>
    <w:bookmarkStart w:id="6" w:name="_heading=h.3dy6vkm" w:colFirst="0" w:colLast="0"/>
    <w:bookmarkEnd w:id="6"/>
    <w:p w14:paraId="78854C8B" w14:textId="06AB0724" w:rsidR="00372037" w:rsidRDefault="00A8433A">
      <w:pPr>
        <w:numPr>
          <w:ilvl w:val="0"/>
          <w:numId w:val="32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r>
        <w:fldChar w:fldCharType="begin"/>
      </w:r>
      <w:r w:rsidR="00017AB7">
        <w:instrText xml:space="preserve">HYPERLINK "Standard%204/Prilog_4_1_3_VGGS_Anketa_diplomiranih.pdf"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1155CC"/>
          <w:u w:val="single"/>
        </w:rPr>
        <w:t>Табела 4.1.3.</w:t>
      </w:r>
      <w:r>
        <w:rPr>
          <w:rFonts w:ascii="Times New Roman" w:eastAsia="Times New Roman" w:hAnsi="Times New Roman" w:cs="Times New Roman"/>
          <w:b/>
          <w:color w:val="1155CC"/>
          <w:u w:val="single"/>
        </w:rPr>
        <w:fldChar w:fldCharType="end"/>
      </w:r>
      <w:hyperlink r:id="rId23">
        <w:r>
          <w:rPr>
            <w:rFonts w:ascii="Times New Roman" w:eastAsia="Times New Roman" w:hAnsi="Times New Roman" w:cs="Times New Roman"/>
            <w:color w:val="1155CC"/>
            <w:u w:val="single"/>
          </w:rPr>
          <w:t xml:space="preserve"> Одсек ВГГШ листа студијских програма са укупним бројем уписаних студената.</w:t>
        </w:r>
      </w:hyperlink>
      <w:r>
        <w:fldChar w:fldCharType="begin"/>
      </w:r>
      <w:r>
        <w:instrText xml:space="preserve"> HYPERLINK "about:blank" </w:instrText>
      </w:r>
      <w:r>
        <w:fldChar w:fldCharType="separate"/>
      </w:r>
    </w:p>
    <w:p w14:paraId="2CD66828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fldChar w:fldCharType="end"/>
      </w:r>
      <w: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Табела </w:t>
      </w:r>
      <w:r>
        <w:rPr>
          <w:rFonts w:ascii="Times New Roman" w:eastAsia="Times New Roman" w:hAnsi="Times New Roman" w:cs="Times New Roman"/>
          <w:b/>
        </w:rPr>
        <w:t>4.2.</w:t>
      </w:r>
      <w:r>
        <w:rPr>
          <w:rFonts w:ascii="Times New Roman" w:eastAsia="Times New Roman" w:hAnsi="Times New Roman" w:cs="Times New Roman"/>
        </w:rPr>
        <w:t xml:space="preserve"> Број и проценат  дипломираних  студената (у односу  на  број  уписаних)  у претходне 3 школске године у оквиру  акредитованих студијских програма. </w:t>
      </w:r>
    </w:p>
    <w:bookmarkStart w:id="7" w:name="_heading=h.1t3h5sf" w:colFirst="0" w:colLast="0"/>
    <w:bookmarkEnd w:id="7"/>
    <w:p w14:paraId="3866A385" w14:textId="7DA07867" w:rsidR="00372037" w:rsidRDefault="00A8433A">
      <w:pPr>
        <w:numPr>
          <w:ilvl w:val="0"/>
          <w:numId w:val="32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r>
        <w:fldChar w:fldCharType="begin"/>
      </w:r>
      <w:r w:rsidR="00880222">
        <w:instrText xml:space="preserve">HYPERLINK "Standard%204/Tabela_4_1_3_MSS_A.pdf"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1155CC"/>
          <w:u w:val="single"/>
        </w:rPr>
        <w:t>Таб</w:t>
      </w:r>
      <w:r>
        <w:rPr>
          <w:rFonts w:ascii="Times New Roman" w:eastAsia="Times New Roman" w:hAnsi="Times New Roman" w:cs="Times New Roman"/>
          <w:b/>
          <w:color w:val="1155CC"/>
          <w:u w:val="single"/>
        </w:rPr>
        <w:t>ела 4.2.3.</w:t>
      </w:r>
      <w:r>
        <w:rPr>
          <w:rFonts w:ascii="Times New Roman" w:eastAsia="Times New Roman" w:hAnsi="Times New Roman" w:cs="Times New Roman"/>
          <w:b/>
          <w:color w:val="1155CC"/>
          <w:u w:val="single"/>
        </w:rPr>
        <w:fldChar w:fldCharType="end"/>
      </w:r>
      <w:hyperlink r:id="rId24">
        <w:r>
          <w:rPr>
            <w:rFonts w:ascii="Times New Roman" w:eastAsia="Times New Roman" w:hAnsi="Times New Roman" w:cs="Times New Roman"/>
            <w:color w:val="1155CC"/>
            <w:u w:val="single"/>
          </w:rPr>
          <w:t xml:space="preserve"> Одсек ВГГШ број и проценат дипломираних студената.</w:t>
        </w:r>
      </w:hyperlink>
      <w:r>
        <w:fldChar w:fldCharType="begin"/>
      </w:r>
      <w:r>
        <w:instrText xml:space="preserve"> HYPERLINK "about:blank" </w:instrText>
      </w:r>
      <w:r>
        <w:fldChar w:fldCharType="separate"/>
      </w:r>
    </w:p>
    <w:p w14:paraId="549BE8C0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fldChar w:fldCharType="end"/>
      </w:r>
      <w:r>
        <w:t xml:space="preserve"> </w:t>
      </w:r>
      <w:r>
        <w:rPr>
          <w:rFonts w:ascii="Times New Roman" w:eastAsia="Times New Roman" w:hAnsi="Times New Roman" w:cs="Times New Roman"/>
          <w:b/>
        </w:rPr>
        <w:t>Табела 4.3.</w:t>
      </w:r>
      <w:r>
        <w:rPr>
          <w:rFonts w:ascii="Times New Roman" w:eastAsia="Times New Roman" w:hAnsi="Times New Roman" w:cs="Times New Roman"/>
        </w:rPr>
        <w:t xml:space="preserve"> Просечно трајање студија у претходне 3 школске године. </w:t>
      </w:r>
    </w:p>
    <w:p w14:paraId="7C3CF9DE" w14:textId="147D6369" w:rsidR="00372037" w:rsidRDefault="00A8433A">
      <w:pPr>
        <w:numPr>
          <w:ilvl w:val="0"/>
          <w:numId w:val="32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hyperlink r:id="rId25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Табела 4.3.3.</w:t>
        </w:r>
      </w:hyperlink>
      <w:hyperlink r:id="rId26">
        <w:r>
          <w:rPr>
            <w:rFonts w:ascii="Times New Roman" w:eastAsia="Times New Roman" w:hAnsi="Times New Roman" w:cs="Times New Roman"/>
            <w:color w:val="1155CC"/>
            <w:u w:val="single"/>
          </w:rPr>
          <w:t xml:space="preserve"> Одсек ВГГШ просечно трајање студија.</w:t>
        </w:r>
      </w:hyperlink>
      <w:r>
        <w:fldChar w:fldCharType="begin"/>
      </w:r>
      <w:r>
        <w:instrText xml:space="preserve"> HYPERLINK "about:blank" </w:instrText>
      </w:r>
      <w:r>
        <w:fldChar w:fldCharType="separate"/>
      </w:r>
    </w:p>
    <w:p w14:paraId="4A4ABDF9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yellow"/>
        </w:rPr>
      </w:pPr>
      <w:r>
        <w:fldChar w:fldCharType="end"/>
      </w:r>
    </w:p>
    <w:p w14:paraId="3066CAE8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Прилог 4.1.</w:t>
      </w:r>
      <w:r>
        <w:rPr>
          <w:rFonts w:ascii="Times New Roman" w:eastAsia="Times New Roman" w:hAnsi="Times New Roman" w:cs="Times New Roman"/>
        </w:rPr>
        <w:t xml:space="preserve"> Анализа резултата анкета о мишљењу дипломираних студената о квалитету студијког програма и по</w:t>
      </w:r>
      <w:r>
        <w:rPr>
          <w:rFonts w:ascii="Times New Roman" w:eastAsia="Times New Roman" w:hAnsi="Times New Roman" w:cs="Times New Roman"/>
        </w:rPr>
        <w:t xml:space="preserve">стигнутим исходима учења. </w:t>
      </w:r>
    </w:p>
    <w:bookmarkStart w:id="8" w:name="_heading=h.4d34og8" w:colFirst="0" w:colLast="0"/>
    <w:bookmarkEnd w:id="8"/>
    <w:p w14:paraId="7282EAC3" w14:textId="60529714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r>
        <w:fldChar w:fldCharType="begin"/>
      </w:r>
      <w:r w:rsidR="00017AB7">
        <w:instrText xml:space="preserve">HYPERLINK "Standard%204/Prilog_4_1_3_VGGS_Anketa_diplomiranih.pdf"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>Прилог 4.1.3.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fldChar w:fldCharType="end"/>
      </w:r>
      <w:hyperlink r:id="rId27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 Одсек ВГГШ Анкета дипломираних студената.</w:t>
        </w:r>
      </w:hyperlink>
      <w:r>
        <w:fldChar w:fldCharType="begin"/>
      </w:r>
      <w:r>
        <w:instrText xml:space="preserve"> HYPERLINK "about:blank" </w:instrText>
      </w:r>
      <w:r>
        <w:fldChar w:fldCharType="separate"/>
      </w:r>
    </w:p>
    <w:p w14:paraId="23753BCB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fldChar w:fldCharType="end"/>
      </w:r>
      <w:r>
        <w:rPr>
          <w:rFonts w:ascii="Times New Roman" w:eastAsia="Times New Roman" w:hAnsi="Times New Roman" w:cs="Times New Roman"/>
          <w:b/>
        </w:rPr>
        <w:t>Прилог 4.2.</w:t>
      </w:r>
      <w:r>
        <w:rPr>
          <w:rFonts w:ascii="Times New Roman" w:eastAsia="Times New Roman" w:hAnsi="Times New Roman" w:cs="Times New Roman"/>
        </w:rPr>
        <w:t xml:space="preserve"> Анализа резултата анкета о задовољству послодаваца стеченим квалификацијама дипломаца.</w:t>
      </w:r>
    </w:p>
    <w:bookmarkStart w:id="9" w:name="_heading=h.2s8eyo1" w:colFirst="0" w:colLast="0"/>
    <w:bookmarkEnd w:id="9"/>
    <w:p w14:paraId="6383A573" w14:textId="5179A430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r>
        <w:fldChar w:fldCharType="begin"/>
      </w:r>
      <w:r w:rsidR="00017AB7">
        <w:instrText xml:space="preserve">HYPERLINK "Standard%204/Prilog_4_2_3_VGGS_Anketa_poslodavaca.pdf"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>Прилог 4.2.3.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fldChar w:fldCharType="end"/>
      </w:r>
      <w:hyperlink r:id="rId28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 Одсек ВГГШ Анкета о задовољству послодаваца.</w:t>
        </w:r>
      </w:hyperlink>
      <w:r>
        <w:fldChar w:fldCharType="begin"/>
      </w:r>
      <w:r>
        <w:instrText xml:space="preserve"> HYPERLINK "about:blank" </w:instrText>
      </w:r>
      <w:r>
        <w:fldChar w:fldCharType="separate"/>
      </w:r>
    </w:p>
    <w:p w14:paraId="4C6F0A4A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fldChar w:fldCharType="end"/>
      </w:r>
      <w:r>
        <w:rPr>
          <w:rFonts w:ascii="Times New Roman" w:eastAsia="Times New Roman" w:hAnsi="Times New Roman" w:cs="Times New Roman"/>
          <w:b/>
        </w:rPr>
        <w:t>Прилог 4.3</w:t>
      </w:r>
      <w:r>
        <w:rPr>
          <w:rFonts w:ascii="Times New Roman" w:eastAsia="Times New Roman" w:hAnsi="Times New Roman" w:cs="Times New Roman"/>
        </w:rPr>
        <w:t xml:space="preserve"> Анализа свих акредитованих студијских програма у оквиру Академије</w:t>
      </w:r>
    </w:p>
    <w:bookmarkStart w:id="10" w:name="_heading=h.17dp8vu" w:colFirst="0" w:colLast="0"/>
    <w:bookmarkEnd w:id="10"/>
    <w:p w14:paraId="5AEA86BB" w14:textId="7686C091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r>
        <w:fldChar w:fldCharType="begin"/>
      </w:r>
      <w:r w:rsidR="00017AB7">
        <w:instrText xml:space="preserve">HYPERLINK "Standard%204/Prilog_4_3_3_MSS_A.pdf"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 xml:space="preserve">Прилог 4.3.3 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fldChar w:fldCharType="end"/>
      </w:r>
      <w:hyperlink r:id="rId29">
        <w:r>
          <w:rPr>
            <w:rFonts w:ascii="Times New Roman" w:eastAsia="Times New Roman" w:hAnsi="Times New Roman" w:cs="Times New Roman"/>
            <w:color w:val="0000FF"/>
            <w:u w:val="single"/>
          </w:rPr>
          <w:t>Анализа студијских програма Одсека ВГГШ</w:t>
        </w:r>
      </w:hyperlink>
      <w:r>
        <w:fldChar w:fldCharType="begin"/>
      </w:r>
      <w:r>
        <w:instrText xml:space="preserve"> HYPERLINK "about:blank" </w:instrText>
      </w:r>
      <w:r>
        <w:fldChar w:fldCharType="separate"/>
      </w:r>
    </w:p>
    <w:p w14:paraId="723FA991" w14:textId="77777777" w:rsidR="00372037" w:rsidRDefault="00A8433A">
      <w:pPr>
        <w:spacing w:after="0" w:line="240" w:lineRule="auto"/>
        <w:ind w:left="0" w:hanging="2"/>
        <w:jc w:val="both"/>
        <w:rPr>
          <w:highlight w:val="yellow"/>
        </w:rPr>
      </w:pPr>
      <w:r>
        <w:fldChar w:fldCharType="end"/>
      </w:r>
    </w:p>
    <w:p w14:paraId="0F5926A0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hyperlink w:anchor="bookmark=id.2p2csry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Стандард 7:</w:t>
        </w:r>
      </w:hyperlink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Квалитет наставника и сарадника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6A2B80D8" w14:textId="77777777" w:rsidR="00372037" w:rsidRDefault="00372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21FACB91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Табела 7.1.</w:t>
      </w:r>
      <w:r>
        <w:rPr>
          <w:rFonts w:ascii="Times New Roman" w:eastAsia="Times New Roman" w:hAnsi="Times New Roman" w:cs="Times New Roman"/>
        </w:rPr>
        <w:t xml:space="preserve"> Преглед броја наставника по звањима и статус наставника у високошколској установи (радни однос са пуним и непуним радним временом, ангажовање по уговору).</w:t>
      </w:r>
    </w:p>
    <w:bookmarkStart w:id="11" w:name="_heading=h.3rdcrjn" w:colFirst="0" w:colLast="0"/>
    <w:bookmarkEnd w:id="11"/>
    <w:p w14:paraId="2D603F23" w14:textId="78C204B5" w:rsidR="00372037" w:rsidRDefault="00A8433A">
      <w:pPr>
        <w:numPr>
          <w:ilvl w:val="0"/>
          <w:numId w:val="32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fldChar w:fldCharType="begin"/>
      </w:r>
      <w:r w:rsidR="00017AB7">
        <w:instrText xml:space="preserve">HYPERLINK "Standard%207/Tabela_7_1_3_MSS_A_bez_maticnog.pdf"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>Табела 7.1.3.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fldChar w:fldCharType="end"/>
      </w:r>
      <w:hyperlink r:id="rId30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 Одсек ВГГШ број и статус наставника.</w:t>
        </w:r>
      </w:hyperlink>
    </w:p>
    <w:p w14:paraId="6062E3CD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Табела 7.2.</w:t>
      </w:r>
      <w:r>
        <w:rPr>
          <w:rFonts w:ascii="Times New Roman" w:eastAsia="Times New Roman" w:hAnsi="Times New Roman" w:cs="Times New Roman"/>
        </w:rPr>
        <w:t xml:space="preserve"> Преглед броја сарадника и статус сарадника у високошколској установи (радни однос са пуним и непуним радним временом, ангажовање по уговору).</w:t>
      </w:r>
    </w:p>
    <w:bookmarkStart w:id="12" w:name="_heading=h.26in1rg" w:colFirst="0" w:colLast="0"/>
    <w:bookmarkEnd w:id="12"/>
    <w:p w14:paraId="4CCA1141" w14:textId="0B3D524F" w:rsidR="00372037" w:rsidRDefault="00A8433A">
      <w:pPr>
        <w:numPr>
          <w:ilvl w:val="0"/>
          <w:numId w:val="32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fldChar w:fldCharType="begin"/>
      </w:r>
      <w:r w:rsidR="00017AB7">
        <w:instrText xml:space="preserve">HYPERLINK "Standard%207/Tabela_7_2_3_MSS_A_bez_maticnog.pdf"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>Табела 7.2.3.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fldChar w:fldCharType="end"/>
      </w:r>
      <w:hyperlink r:id="rId31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 Одсек ВГГШ број и статус сарадника.</w:t>
        </w:r>
      </w:hyperlink>
    </w:p>
    <w:p w14:paraId="7F04C606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bookmarkStart w:id="13" w:name="_heading=h.lnxbz9" w:colFirst="0" w:colLast="0"/>
    <w:bookmarkEnd w:id="13"/>
    <w:p w14:paraId="752DC518" w14:textId="0A9D1441" w:rsidR="00372037" w:rsidRDefault="00A8433A">
      <w:pPr>
        <w:spacing w:after="0" w:line="240" w:lineRule="auto"/>
        <w:ind w:left="0" w:hanging="2"/>
        <w:jc w:val="both"/>
        <w:rPr>
          <w:color w:val="0000FF"/>
          <w:u w:val="single"/>
        </w:rPr>
      </w:pPr>
      <w:r>
        <w:fldChar w:fldCharType="begin"/>
      </w:r>
      <w:r w:rsidR="00017AB7">
        <w:instrText xml:space="preserve">HYPERLINK "Standard%207/Prilog_7_1_Pravilnik_o_izboru.pdf"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>Прилог 7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>.1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fldChar w:fldCharType="end"/>
      </w:r>
      <w:hyperlink r:id="rId32">
        <w:r>
          <w:rPr>
            <w:rFonts w:ascii="Times New Roman" w:eastAsia="Times New Roman" w:hAnsi="Times New Roman" w:cs="Times New Roman"/>
            <w:color w:val="0000FF"/>
            <w:u w:val="single"/>
          </w:rPr>
          <w:t>. Правилник о избору наставника и сарадника.</w:t>
        </w:r>
      </w:hyperlink>
      <w:r>
        <w:fldChar w:fldCharType="begin"/>
      </w:r>
      <w:r>
        <w:instrText xml:space="preserve"> HYPERLINK "about:blank" </w:instrText>
      </w:r>
      <w:r>
        <w:fldChar w:fldCharType="separate"/>
      </w:r>
    </w:p>
    <w:bookmarkStart w:id="14" w:name="_heading=h.35nkun2" w:colFirst="0" w:colLast="0"/>
    <w:bookmarkEnd w:id="14"/>
    <w:p w14:paraId="77EF1FBA" w14:textId="5CCED2C0" w:rsidR="00372037" w:rsidRDefault="00A8433A">
      <w:pPr>
        <w:spacing w:after="0" w:line="240" w:lineRule="auto"/>
        <w:ind w:left="0" w:hanging="2"/>
        <w:jc w:val="both"/>
        <w:rPr>
          <w:color w:val="0000FF"/>
          <w:u w:val="single"/>
        </w:rPr>
      </w:pPr>
      <w:r>
        <w:fldChar w:fldCharType="end"/>
      </w:r>
      <w:hyperlink r:id="rId33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Прилог 7.2</w:t>
        </w:r>
      </w:hyperlink>
      <w:hyperlink r:id="rId34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. Однос укупног броја студената (број студената одобрен акредитацијом помножен са бројем година трајања студијског програма) и броја запослених наставника на нивоу 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установе</w:t>
        </w:r>
      </w:hyperlink>
      <w:r>
        <w:fldChar w:fldCharType="begin"/>
      </w:r>
      <w:r>
        <w:instrText xml:space="preserve"> HYPERLINK "about:blank" </w:instrText>
      </w:r>
      <w:r>
        <w:fldChar w:fldCharType="separate"/>
      </w:r>
    </w:p>
    <w:p w14:paraId="2BA12612" w14:textId="77777777" w:rsidR="00372037" w:rsidRDefault="00A8433A">
      <w:pPr>
        <w:spacing w:after="0" w:line="240" w:lineRule="auto"/>
        <w:ind w:left="0" w:hanging="2"/>
        <w:jc w:val="both"/>
        <w:rPr>
          <w:highlight w:val="yellow"/>
        </w:rPr>
      </w:pPr>
      <w:r>
        <w:fldChar w:fldCharType="end"/>
      </w:r>
    </w:p>
    <w:p w14:paraId="603E51FC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hyperlink w:anchor="bookmark=id.3l18frh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Стандард 9:</w:t>
        </w:r>
      </w:hyperlink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Квалитет уџбеника, литературе, библиотечких и информатичких ресурса </w:t>
      </w:r>
    </w:p>
    <w:p w14:paraId="51DC1B65" w14:textId="77777777" w:rsidR="00372037" w:rsidRDefault="00372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0413CC49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Табела 9.1. </w:t>
      </w:r>
      <w:r>
        <w:rPr>
          <w:rFonts w:ascii="Times New Roman" w:eastAsia="Times New Roman" w:hAnsi="Times New Roman" w:cs="Times New Roman"/>
        </w:rPr>
        <w:t>Број и врста библиотечких јединица у високошколској установи.</w:t>
      </w:r>
    </w:p>
    <w:bookmarkStart w:id="15" w:name="_heading=h.1ksv4uv" w:colFirst="0" w:colLast="0"/>
    <w:bookmarkEnd w:id="15"/>
    <w:p w14:paraId="0690B0CA" w14:textId="0EAFE5E1" w:rsidR="00372037" w:rsidRDefault="00A8433A">
      <w:pPr>
        <w:numPr>
          <w:ilvl w:val="0"/>
          <w:numId w:val="32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fldChar w:fldCharType="begin"/>
      </w:r>
      <w:r w:rsidR="009A6D8D">
        <w:instrText xml:space="preserve">HYPERLINK "Standard%209/Tabela_9_1.pdf"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>Табела 9.1.3.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fldChar w:fldCharType="end"/>
      </w:r>
      <w:hyperlink r:id="rId35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 Одсек ВГГШ број и врста библиотечких јединица.</w:t>
        </w:r>
      </w:hyperlink>
    </w:p>
    <w:p w14:paraId="77DAE58F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Табела 9.2.</w:t>
      </w:r>
      <w:r>
        <w:rPr>
          <w:rFonts w:ascii="Times New Roman" w:eastAsia="Times New Roman" w:hAnsi="Times New Roman" w:cs="Times New Roman"/>
        </w:rPr>
        <w:t xml:space="preserve"> Попис информатичких ресурса.</w:t>
      </w:r>
    </w:p>
    <w:bookmarkStart w:id="16" w:name="_heading=h.44sinio" w:colFirst="0" w:colLast="0"/>
    <w:bookmarkEnd w:id="16"/>
    <w:p w14:paraId="23A59749" w14:textId="7998810C" w:rsidR="00372037" w:rsidRDefault="00A8433A">
      <w:pPr>
        <w:numPr>
          <w:ilvl w:val="0"/>
          <w:numId w:val="32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fldChar w:fldCharType="begin"/>
      </w:r>
      <w:r w:rsidR="00017AB7">
        <w:instrText xml:space="preserve">HYPERLINK "C:\\Users\\Sara\\Desktop\\petar novo\\sajt\\MSS_A\\Izvestaj_sp_MSS_A\\Standard 9\\Tabela_9_2.pdf"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>Табела 9.2.3.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fldChar w:fldCharType="end"/>
      </w:r>
      <w:hyperlink r:id="rId36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 Одсек ВГГШ попис информатичких ресурса.</w:t>
        </w:r>
      </w:hyperlink>
    </w:p>
    <w:p w14:paraId="22A99A92" w14:textId="77777777" w:rsidR="00372037" w:rsidRDefault="00372037">
      <w:pPr>
        <w:spacing w:after="0" w:line="240" w:lineRule="auto"/>
        <w:ind w:left="0" w:hanging="2"/>
        <w:jc w:val="both"/>
      </w:pPr>
    </w:p>
    <w:p w14:paraId="5F9B9EB7" w14:textId="1D9BD8B5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hyperlink r:id="rId37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 xml:space="preserve">Прилог 9.1 </w:t>
        </w:r>
      </w:hyperlink>
      <w:hyperlink r:id="rId38">
        <w:r>
          <w:rPr>
            <w:rFonts w:ascii="Times New Roman" w:eastAsia="Times New Roman" w:hAnsi="Times New Roman" w:cs="Times New Roman"/>
            <w:color w:val="0000FF"/>
            <w:u w:val="single"/>
          </w:rPr>
          <w:t>Општи акт о уџбеницима.</w:t>
        </w:r>
      </w:hyperlink>
    </w:p>
    <w:p w14:paraId="7024BDDA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Прилог 9.2.</w:t>
      </w:r>
      <w:r>
        <w:rPr>
          <w:rFonts w:ascii="Times New Roman" w:eastAsia="Times New Roman" w:hAnsi="Times New Roman" w:cs="Times New Roman"/>
        </w:rPr>
        <w:t xml:space="preserve"> Списак уџбеника и монографија чији су аутори наставници запослени на високошколској установи (са редним бројевима).</w:t>
      </w:r>
    </w:p>
    <w:p w14:paraId="4C943933" w14:textId="77777777" w:rsidR="00372037" w:rsidRDefault="00A8433A">
      <w:pPr>
        <w:numPr>
          <w:ilvl w:val="0"/>
          <w:numId w:val="33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hyperlink r:id="rId39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Прилог 9.2.3.</w:t>
        </w:r>
      </w:hyperlink>
      <w:hyperlink r:id="rId40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 Одсек ВГГШ списак уџбеника и монографија.</w:t>
        </w:r>
      </w:hyperlink>
    </w:p>
    <w:bookmarkStart w:id="17" w:name="_heading=h.2jxsxqh" w:colFirst="0" w:colLast="0"/>
    <w:bookmarkEnd w:id="17"/>
    <w:p w14:paraId="6D632DAB" w14:textId="3DD489A3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r>
        <w:fldChar w:fldCharType="begin"/>
      </w:r>
      <w:r w:rsidR="00017AB7">
        <w:instrText xml:space="preserve">HYPERLINK "C:\\Users\\Sara\\Desktop\\petar novo\\sajt\\MSS_A\\Izvestaj_sp_MSS_A\\Standard 9\\Prilog_9_3.pdf"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>Прилог 9.3.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fldChar w:fldCharType="end"/>
      </w:r>
      <w:hyperlink r:id="rId41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 Однос броја уџбеника и монографија (заједно) чији су аутори наставници запослени н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а установи са бројем наставника на установи</w:t>
        </w:r>
      </w:hyperlink>
    </w:p>
    <w:p w14:paraId="10DBF8A7" w14:textId="77777777" w:rsidR="00372037" w:rsidRDefault="00372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61DED823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hyperlink w:anchor="bookmark=id.2grqrue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Стандард 10:</w:t>
        </w:r>
      </w:hyperlink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Квалитет управљања високошколском установом и квалитет ненаставне подршке </w:t>
      </w:r>
    </w:p>
    <w:p w14:paraId="3D169CC5" w14:textId="77777777" w:rsidR="00372037" w:rsidRDefault="00372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2788F42E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Табела 10.1.</w:t>
      </w:r>
      <w:r>
        <w:rPr>
          <w:rFonts w:ascii="Times New Roman" w:eastAsia="Times New Roman" w:hAnsi="Times New Roman" w:cs="Times New Roman"/>
        </w:rPr>
        <w:t xml:space="preserve"> Број ненаставних радника запослених са пуним или непуним радним временом у високошколској установи у оквиру одговарајућих организационих јединица.</w:t>
      </w:r>
    </w:p>
    <w:bookmarkStart w:id="18" w:name="_heading=h.z337ya" w:colFirst="0" w:colLast="0"/>
    <w:bookmarkEnd w:id="18"/>
    <w:p w14:paraId="4C0C4E8B" w14:textId="2228745A" w:rsidR="00372037" w:rsidRDefault="00A8433A">
      <w:pPr>
        <w:numPr>
          <w:ilvl w:val="0"/>
          <w:numId w:val="32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fldChar w:fldCharType="begin"/>
      </w:r>
      <w:r w:rsidR="00017AB7">
        <w:instrText xml:space="preserve">HYPERLINK "C:\\Users\\Sara\\Desktop\\petar novo\\sajt\\MSS_A\\Izvestaj_sp_MSS_A\\Standard 10\\Tabela_10_1_3_Broj_nenastavnih_GI_A_bez_maticnog.pdf"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>Табела 10.1.3.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fldChar w:fldCharType="end"/>
      </w:r>
      <w:hyperlink r:id="rId42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 Одсек ВГГШ број ненаставних радника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0F2E0F6E" w14:textId="77777777" w:rsidR="00372037" w:rsidRDefault="00372037">
      <w:pPr>
        <w:spacing w:after="0" w:line="240" w:lineRule="auto"/>
        <w:ind w:left="0" w:hanging="2"/>
        <w:jc w:val="both"/>
        <w:rPr>
          <w:highlight w:val="yellow"/>
        </w:rPr>
      </w:pPr>
    </w:p>
    <w:bookmarkStart w:id="19" w:name="_heading=h.3j2qqm3" w:colFirst="0" w:colLast="0"/>
    <w:bookmarkEnd w:id="19"/>
    <w:p w14:paraId="751295C5" w14:textId="6F44A033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r>
        <w:fldChar w:fldCharType="begin"/>
      </w:r>
      <w:r w:rsidR="00017AB7">
        <w:instrText xml:space="preserve">HYPERLINK "C:\\Users\\Sara\\Desktop\\petar novo\\sajt\\MSS_A\\Izvestaj_sp_MSS_A\\Standard 10\\Prilog_10_1_Sema.pdf"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>Прилог 10.1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fldChar w:fldCharType="end"/>
      </w:r>
      <w:hyperlink r:id="rId43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. Шематска организациона структура високошколске установе. </w:t>
        </w:r>
      </w:hyperlink>
      <w:r>
        <w:fldChar w:fldCharType="begin"/>
      </w:r>
      <w:r>
        <w:instrText xml:space="preserve"> HYPERLINK "about:blank" </w:instrText>
      </w:r>
      <w:r>
        <w:fldChar w:fldCharType="separate"/>
      </w:r>
    </w:p>
    <w:p w14:paraId="6508AA37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fldChar w:fldCharType="end"/>
      </w:r>
      <w:r>
        <w:rPr>
          <w:rFonts w:ascii="Times New Roman" w:eastAsia="Times New Roman" w:hAnsi="Times New Roman" w:cs="Times New Roman"/>
          <w:b/>
        </w:rPr>
        <w:t>Прилог 10.2</w:t>
      </w:r>
      <w:r>
        <w:rPr>
          <w:rFonts w:ascii="Times New Roman" w:eastAsia="Times New Roman" w:hAnsi="Times New Roman" w:cs="Times New Roman"/>
        </w:rPr>
        <w:t>. Aнализа резултата анкете студената о пр</w:t>
      </w:r>
      <w:r>
        <w:rPr>
          <w:rFonts w:ascii="Times New Roman" w:eastAsia="Times New Roman" w:hAnsi="Times New Roman" w:cs="Times New Roman"/>
        </w:rPr>
        <w:t>оцени квалитета рада органа управљања и рада стручних служби</w:t>
      </w:r>
    </w:p>
    <w:bookmarkStart w:id="20" w:name="_heading=h.1y810tw" w:colFirst="0" w:colLast="0"/>
    <w:bookmarkEnd w:id="20"/>
    <w:p w14:paraId="1876DF5E" w14:textId="61F7EC38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fldChar w:fldCharType="begin"/>
      </w:r>
      <w:r w:rsidR="00017AB7">
        <w:instrText xml:space="preserve">HYPERLINK "C:\\Users\\Sara\\Desktop\\petar novo\\sajt\\MSS_A\\Izvestaj_sp_MSS_A\\Standard 10\\Prilog_10_2_3_anketa.pdf"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>Прилог 10.2.3.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fldChar w:fldCharType="end"/>
      </w:r>
      <w:hyperlink r:id="rId44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 Одсек ВГГШ анкета студената о процени квалитета рада органа управљања и рада стручних служби.</w:t>
        </w:r>
      </w:hyperlink>
    </w:p>
    <w:p w14:paraId="2363D565" w14:textId="77777777" w:rsidR="00372037" w:rsidRDefault="00372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FE38AA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hyperlink w:anchor="bookmark=id.3tbugp1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Стандард 11:</w:t>
        </w:r>
      </w:hyperlink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Квалитет простора и опреме </w:t>
      </w:r>
    </w:p>
    <w:p w14:paraId="7ED0BBB4" w14:textId="77777777" w:rsidR="00372037" w:rsidRDefault="00372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28BDE273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Табела 11.1.</w:t>
      </w:r>
      <w:r>
        <w:rPr>
          <w:rFonts w:ascii="Times New Roman" w:eastAsia="Times New Roman" w:hAnsi="Times New Roman" w:cs="Times New Roman"/>
        </w:rPr>
        <w:t xml:space="preserve"> Укупна површина (у власништву високошколске установе и изнајмљени простор) са површином објеката (амфитеатри, учионице, лабораторије, организационе јединице, службе).</w:t>
      </w:r>
    </w:p>
    <w:p w14:paraId="17A52B93" w14:textId="5179025F" w:rsidR="00372037" w:rsidRDefault="00A8433A">
      <w:pPr>
        <w:numPr>
          <w:ilvl w:val="0"/>
          <w:numId w:val="32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hyperlink r:id="rId45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Табела 11.1.3.</w:t>
        </w:r>
      </w:hyperlink>
      <w:hyperlink r:id="rId46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 Одсек ВГГШ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укупна површина.</w:t>
        </w:r>
      </w:hyperlink>
    </w:p>
    <w:p w14:paraId="3685590E" w14:textId="77777777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Табела 11.2.</w:t>
      </w:r>
      <w:r>
        <w:rPr>
          <w:rFonts w:ascii="Times New Roman" w:eastAsia="Times New Roman" w:hAnsi="Times New Roman" w:cs="Times New Roman"/>
        </w:rPr>
        <w:t xml:space="preserve"> Листа опреме у власништву високошколске установе која се користи у настав</w:t>
      </w:r>
      <w:r>
        <w:rPr>
          <w:rFonts w:ascii="Times New Roman" w:eastAsia="Times New Roman" w:hAnsi="Times New Roman" w:cs="Times New Roman"/>
        </w:rPr>
        <w:t>ном процесу и научноистраживачком раду.</w:t>
      </w:r>
    </w:p>
    <w:p w14:paraId="34B63FD5" w14:textId="0423C82D" w:rsidR="00372037" w:rsidRDefault="00A8433A">
      <w:pPr>
        <w:numPr>
          <w:ilvl w:val="0"/>
          <w:numId w:val="32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hyperlink r:id="rId47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Табела 11.2.3.</w:t>
        </w:r>
      </w:hyperlink>
      <w:hyperlink r:id="rId48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 Одсек ВГГШ листа опреме.</w:t>
        </w:r>
      </w:hyperlink>
    </w:p>
    <w:bookmarkStart w:id="21" w:name="_heading=h.4i7ojhp" w:colFirst="0" w:colLast="0"/>
    <w:bookmarkEnd w:id="21"/>
    <w:p w14:paraId="4EBBAEBC" w14:textId="5B54E929" w:rsidR="00372037" w:rsidRDefault="00A8433A">
      <w:pPr>
        <w:numPr>
          <w:ilvl w:val="0"/>
          <w:numId w:val="32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fldChar w:fldCharType="begin"/>
      </w:r>
      <w:r w:rsidR="00017AB7">
        <w:instrText xml:space="preserve">HYPERLINK "Standard%2011/Tabela_11_3_Nastavne_baze.pdf"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>Табела 11.3.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fldChar w:fldCharType="end"/>
      </w:r>
      <w:hyperlink r:id="rId49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 Наставно-научне и стручне базе</w:t>
        </w:r>
      </w:hyperlink>
    </w:p>
    <w:p w14:paraId="112B52C4" w14:textId="77777777" w:rsidR="00372037" w:rsidRDefault="00372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4612F555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hyperlink w:anchor="bookmark=id.206ipza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Стандард 13:</w:t>
        </w:r>
      </w:hyperlink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Улога студената у самовредновању и провери квалитета </w:t>
      </w:r>
    </w:p>
    <w:p w14:paraId="605A8655" w14:textId="77777777" w:rsidR="00372037" w:rsidRDefault="00372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</w:p>
    <w:bookmarkStart w:id="22" w:name="_heading=h.2xcytpi" w:colFirst="0" w:colLast="0"/>
    <w:bookmarkEnd w:id="22"/>
    <w:p w14:paraId="0BE05D86" w14:textId="7DC49750" w:rsidR="00372037" w:rsidRDefault="00A8433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fldChar w:fldCharType="begin"/>
      </w:r>
      <w:r w:rsidR="00017AB7">
        <w:instrText xml:space="preserve">HYPERLINK "C:\\Users\\Sara\\Desktop\\petar novo\\sajt\\MSS_A\\Izvestaj_sp_MSS_A\\Standard 13\\Prilog_13_1_6_Samovrednovanje_VGGS.pdf"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>Прилог 13.1.6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fldChar w:fldCharType="end"/>
      </w:r>
      <w:hyperlink r:id="rId50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 Решење о именовању Комисије за самовредновање Одсека ВГГШ</w:t>
        </w:r>
      </w:hyperlink>
    </w:p>
    <w:p w14:paraId="39708DB6" w14:textId="77777777" w:rsidR="00372037" w:rsidRDefault="00372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2DF94327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bookmark=id.4k668n3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Стандард 14:</w:t>
        </w:r>
      </w:hyperlink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Систематско праћење и периодична провера квалитета </w:t>
      </w:r>
    </w:p>
    <w:p w14:paraId="4E92064F" w14:textId="77777777" w:rsidR="00372037" w:rsidRDefault="00A8433A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bookmarkStart w:id="23" w:name="_heading=h.1ci93xb" w:colFirst="0" w:colLast="0"/>
      <w:bookmarkEnd w:id="23"/>
      <w:r>
        <w:rPr>
          <w:rFonts w:ascii="Times New Roman" w:eastAsia="Times New Roman" w:hAnsi="Times New Roman" w:cs="Times New Roman"/>
          <w:b/>
        </w:rPr>
        <w:t>Прилог 14.1</w:t>
      </w:r>
      <w:r>
        <w:rPr>
          <w:rFonts w:ascii="Times New Roman" w:eastAsia="Times New Roman" w:hAnsi="Times New Roman" w:cs="Times New Roman"/>
        </w:rPr>
        <w:t xml:space="preserve">  </w:t>
      </w:r>
      <w:hyperlink r:id="rId51">
        <w:r>
          <w:rPr>
            <w:rFonts w:ascii="Times New Roman" w:eastAsia="Times New Roman" w:hAnsi="Times New Roman" w:cs="Times New Roman"/>
            <w:color w:val="0000FF"/>
            <w:u w:val="single"/>
          </w:rPr>
          <w:t>http://www.atuss.edu.rs/stranica/dokumenti-kvaliteta</w:t>
        </w:r>
      </w:hyperlink>
    </w:p>
    <w:p w14:paraId="5308E80E" w14:textId="77777777" w:rsidR="00372037" w:rsidRDefault="00372037">
      <w:pPr>
        <w:spacing w:after="0"/>
        <w:ind w:left="0" w:hanging="2"/>
        <w:jc w:val="both"/>
        <w:sectPr w:rsidR="00372037">
          <w:headerReference w:type="default" r:id="rId52"/>
          <w:pgSz w:w="11906" w:h="16838"/>
          <w:pgMar w:top="1134" w:right="1134" w:bottom="1134" w:left="1701" w:header="720" w:footer="709" w:gutter="0"/>
          <w:cols w:space="720"/>
        </w:sectPr>
      </w:pPr>
    </w:p>
    <w:p w14:paraId="17BB3562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" w:hanging="6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bookmarkStart w:id="24" w:name="bookmark=id.3whwml4" w:colFirst="0" w:colLast="0"/>
      <w:bookmarkEnd w:id="24"/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lastRenderedPageBreak/>
        <w:t>Стандард 4</w:t>
      </w:r>
    </w:p>
    <w:p w14:paraId="03FBB158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" w:hanging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Kвалитет студијског програма</w:t>
      </w:r>
    </w:p>
    <w:p w14:paraId="69CF2E0B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yellow"/>
        </w:rPr>
      </w:pPr>
      <w:bookmarkStart w:id="25" w:name="bookmark=id.2bn6wsx" w:colFirst="0" w:colLast="0"/>
      <w:bookmarkEnd w:id="25"/>
    </w:p>
    <w:tbl>
      <w:tblPr>
        <w:tblStyle w:val="a"/>
        <w:tblW w:w="9498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372037" w14:paraId="217E3757" w14:textId="77777777">
        <w:tc>
          <w:tcPr>
            <w:tcW w:w="9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C265B39" w14:textId="77777777" w:rsidR="00372037" w:rsidRDefault="00A8433A">
            <w:pPr>
              <w:spacing w:after="60" w:line="24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t>Стандард 4: Kвалитет студијског програма</w:t>
            </w:r>
          </w:p>
          <w:p w14:paraId="768683E1" w14:textId="77777777" w:rsidR="00372037" w:rsidRDefault="00A8433A">
            <w:pPr>
              <w:spacing w:after="60" w:line="240" w:lineRule="auto"/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Квалитет студијског програма </w:t>
            </w:r>
            <w:r>
              <w:rPr>
                <w:rFonts w:ascii="Times New Roman" w:eastAsia="Times New Roman" w:hAnsi="Times New Roman" w:cs="Times New Roman"/>
              </w:rPr>
              <w:t>обезбеђује се кроз праћење и проверу његових циљева, структуре, радног оптерећења студената, као и кроз осавремењивање садржаја и стално прикупљање информација о квалитету програма од одговарајућих друштвених институција.</w:t>
            </w:r>
          </w:p>
        </w:tc>
      </w:tr>
      <w:tr w:rsidR="00372037" w14:paraId="2F79EF3F" w14:textId="77777777">
        <w:tc>
          <w:tcPr>
            <w:tcW w:w="9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1DCDF7" w14:textId="77777777" w:rsidR="00372037" w:rsidRDefault="0037203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73298A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 оквиру Одсека Висока грађевинско-геодетска школа струковних студија </w:t>
            </w:r>
            <w:r>
              <w:rPr>
                <w:rFonts w:ascii="Times New Roman" w:eastAsia="Times New Roman" w:hAnsi="Times New Roman" w:cs="Times New Roman"/>
              </w:rPr>
              <w:t xml:space="preserve">(Одсек ВГГШ)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који је саставни део Академије техничко-уметничких струковних студија Београд (АТУСС) </w:t>
            </w:r>
            <w:r>
              <w:rPr>
                <w:rFonts w:ascii="Times New Roman" w:eastAsia="Times New Roman" w:hAnsi="Times New Roman" w:cs="Times New Roman"/>
              </w:rPr>
              <w:t>акредитована су три студијска програма основних струковних студија (ОСС) из области арх</w:t>
            </w:r>
            <w:r>
              <w:rPr>
                <w:rFonts w:ascii="Times New Roman" w:eastAsia="Times New Roman" w:hAnsi="Times New Roman" w:cs="Times New Roman"/>
              </w:rPr>
              <w:t>итектура, грађевинско инжењерство и геодетско инжењерство који трају три године и вреднују се са по 180 ЕСПБ бодова</w:t>
            </w:r>
            <w:r>
              <w:rPr>
                <w:rFonts w:ascii="Times New Roman" w:eastAsia="Times New Roman" w:hAnsi="Times New Roman" w:cs="Times New Roman"/>
                <w:b/>
              </w:rPr>
              <w:t>. (Прилог 4.3.3) (Табела 4.1.3):</w:t>
            </w:r>
          </w:p>
          <w:p w14:paraId="790D5E6F" w14:textId="77777777" w:rsidR="00372037" w:rsidRDefault="00A8433A">
            <w:pPr>
              <w:numPr>
                <w:ilvl w:val="0"/>
                <w:numId w:val="20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Основне струковне студије (Грађевински пододсек), Грађевинско инжењерство (ОСС ГИ)</w:t>
            </w:r>
          </w:p>
          <w:p w14:paraId="10ECCE39" w14:textId="77777777" w:rsidR="00372037" w:rsidRDefault="00A8433A">
            <w:pPr>
              <w:numPr>
                <w:ilvl w:val="0"/>
                <w:numId w:val="20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Основне струковне студије</w:t>
            </w:r>
            <w:r>
              <w:rPr>
                <w:rFonts w:ascii="Times New Roman" w:eastAsia="Times New Roman" w:hAnsi="Times New Roman" w:cs="Times New Roman"/>
              </w:rPr>
              <w:t xml:space="preserve"> (Грађевински пододсек), Архитектура (ОСС АИ)</w:t>
            </w:r>
          </w:p>
          <w:p w14:paraId="67B02AF5" w14:textId="77777777" w:rsidR="00372037" w:rsidRDefault="00A8433A">
            <w:pPr>
              <w:numPr>
                <w:ilvl w:val="0"/>
                <w:numId w:val="20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Основне струковне студије (Геодетски пододсек), Геодезија-Геоматика (ОСС ГЕИ)</w:t>
            </w:r>
          </w:p>
          <w:p w14:paraId="6C6CF96E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Одсек Висока грађевинско-геодетска школа  акредитован је за два студијска програма мастер струковних студија (МСС) из области грађев</w:t>
            </w:r>
            <w:r>
              <w:rPr>
                <w:rFonts w:ascii="Times New Roman" w:eastAsia="Times New Roman" w:hAnsi="Times New Roman" w:cs="Times New Roman"/>
              </w:rPr>
              <w:t>инско инжењерство и геодетско инжењерство који трају две године и вреднује се са по 120 ЕСПБ бодова.</w:t>
            </w:r>
          </w:p>
          <w:p w14:paraId="2BA9D78A" w14:textId="77777777" w:rsidR="00372037" w:rsidRDefault="00A8433A">
            <w:pPr>
              <w:numPr>
                <w:ilvl w:val="0"/>
                <w:numId w:val="21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 струковне студије (Грађевински пододсек) Грађевинско инжењерство у високоградњи (МСС ГИ)</w:t>
            </w:r>
          </w:p>
          <w:p w14:paraId="2DBE963C" w14:textId="77777777" w:rsidR="00372037" w:rsidRDefault="00A8433A">
            <w:pPr>
              <w:numPr>
                <w:ilvl w:val="0"/>
                <w:numId w:val="21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 струковне студије (Геодетски пододсек), Геодезија-Ге</w:t>
            </w:r>
            <w:r>
              <w:rPr>
                <w:rFonts w:ascii="Times New Roman" w:eastAsia="Times New Roman" w:hAnsi="Times New Roman" w:cs="Times New Roman"/>
              </w:rPr>
              <w:t>оматика (МСС ГЕИ)</w:t>
            </w:r>
          </w:p>
          <w:p w14:paraId="0396521E" w14:textId="77777777" w:rsidR="00372037" w:rsidRDefault="0037203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8D905F7" w14:textId="77777777" w:rsidR="00372037" w:rsidRDefault="00A8433A">
            <w:pPr>
              <w:numPr>
                <w:ilvl w:val="1"/>
                <w:numId w:val="1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b/>
              </w:rPr>
              <w:t>Прилогу 4.3.3</w:t>
            </w:r>
            <w:r>
              <w:rPr>
                <w:rFonts w:ascii="Times New Roman" w:eastAsia="Times New Roman" w:hAnsi="Times New Roman" w:cs="Times New Roman"/>
              </w:rPr>
              <w:t xml:space="preserve"> дат је опис новог студијског програма МСС Архитектура. Описани су начини праћења квалитета студијског програма, као и исходи образовања у оквиру новог студијског програма који ће се изводити на Одсеку Висока грађевинско-геодетска школа у оквиру Академије </w:t>
            </w:r>
            <w:r>
              <w:rPr>
                <w:rFonts w:ascii="Times New Roman" w:eastAsia="Times New Roman" w:hAnsi="Times New Roman" w:cs="Times New Roman"/>
              </w:rPr>
              <w:t>техничко-уметничких струковних студија Београд. У складу са препорукама стандарда, биће дефинисане процедуре за контролу наставе, за оцену образовног процеса и за праћење дипломираних студената. Контрола наставе реализоваће се редовно, самовредновањем и сп</w:t>
            </w:r>
            <w:r>
              <w:rPr>
                <w:rFonts w:ascii="Times New Roman" w:eastAsia="Times New Roman" w:hAnsi="Times New Roman" w:cs="Times New Roman"/>
              </w:rPr>
              <w:t>ољашњом провером квалитета.</w:t>
            </w:r>
          </w:p>
          <w:p w14:paraId="78C6AFFD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Структура и обавезни садржај, исходи новог студијског програма, листа обавезних и изборних предмета биће расположиви за увид на Интернет страници Одсека Висока грађевинско-геодетска школа струковних студија у оквиру Академије те</w:t>
            </w:r>
            <w:r>
              <w:rPr>
                <w:rFonts w:ascii="Times New Roman" w:eastAsia="Times New Roman" w:hAnsi="Times New Roman" w:cs="Times New Roman"/>
              </w:rPr>
              <w:t xml:space="preserve">хничко-уметничких струковних студија. Исходи учења базирани су на дескрипторима квалификација одговарајућег циклуса образовања и на европском оквиру квалификација. </w:t>
            </w:r>
          </w:p>
          <w:p w14:paraId="795A8640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Описан је начин на који студијски програм остварује корелацију наставних метода, исхода уче</w:t>
            </w:r>
            <w:r>
              <w:rPr>
                <w:rFonts w:ascii="Times New Roman" w:eastAsia="Times New Roman" w:hAnsi="Times New Roman" w:cs="Times New Roman"/>
              </w:rPr>
              <w:t>ња и критеријума оцењивања. Наставне методе оријентисане су ка учењу. Систем оцењивања заснован је на мерењу исхода учења. За извођење новог студијског програма обезбеђени су одговарајући људски, просторни, технички, библиотечки, информатички и други ресур</w:t>
            </w:r>
            <w:r>
              <w:rPr>
                <w:rFonts w:ascii="Times New Roman" w:eastAsia="Times New Roman" w:hAnsi="Times New Roman" w:cs="Times New Roman"/>
              </w:rPr>
              <w:t>си, примерени карактерима новог студијског програма и предвиђеном броју студената.</w:t>
            </w:r>
          </w:p>
          <w:p w14:paraId="20DD4382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Описана је структура активности учења потребних за достизање очекиваних исхода учења, а коју чине активности наставника и сарадника, самостални рад студената, обавезна стручна пракса, припрема за проверу знања. Редовно ће се процењивати и анализирати оптер</w:t>
            </w:r>
            <w:r>
              <w:rPr>
                <w:rFonts w:ascii="Times New Roman" w:eastAsia="Times New Roman" w:hAnsi="Times New Roman" w:cs="Times New Roman"/>
              </w:rPr>
              <w:t xml:space="preserve">ећење студената и удео активности у укупној вредности ЕСПБ за сваки предмет кроз прикупљање повратних информација од студената. </w:t>
            </w:r>
          </w:p>
          <w:p w14:paraId="6373883F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примену Стандарда 4 - Квалитет студијског програма - одговоран је Председник Академије, Помоћник председника Академије за кв</w:t>
            </w:r>
            <w:r>
              <w:rPr>
                <w:rFonts w:ascii="Times New Roman" w:eastAsia="Times New Roman" w:hAnsi="Times New Roman" w:cs="Times New Roman"/>
              </w:rPr>
              <w:t xml:space="preserve">алитет и акредитацију, Помоћник председника Академије за наставу, Комисија за квалитет Академије, Комисија за квалитет Одсека, руководилац Одсека, руководилац новог студијског програма, наставници, сарадници и студенти Одсека Висока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грађевинско-геодетска ш</w:t>
            </w:r>
            <w:r>
              <w:rPr>
                <w:rFonts w:ascii="Times New Roman" w:eastAsia="Times New Roman" w:hAnsi="Times New Roman" w:cs="Times New Roman"/>
              </w:rPr>
              <w:t>кола струковних студија у оквиру Академије техничко-уметничких струковних студија Београд. Студијски програм у потпуности је усклађен са усвојеном мисијом и циљевима Академије. Посебан допринос унапређењу квалитета студијског програма и квалитета наставе п</w:t>
            </w:r>
            <w:r>
              <w:rPr>
                <w:rFonts w:ascii="Times New Roman" w:eastAsia="Times New Roman" w:hAnsi="Times New Roman" w:cs="Times New Roman"/>
              </w:rPr>
              <w:t>редстављају платформе за даљинско праћење активности које омогућавају интерактивну комуникацију са студентима на одређеном броју предмета у оквиру студијског програма.</w:t>
            </w:r>
          </w:p>
          <w:p w14:paraId="623ED7AA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 оквиру овог стандарда методом SWОТ анализе су анализирани и квантитативно оцењени след</w:t>
            </w:r>
            <w:r>
              <w:rPr>
                <w:rFonts w:ascii="Times New Roman" w:eastAsia="Times New Roman" w:hAnsi="Times New Roman" w:cs="Times New Roman"/>
              </w:rPr>
              <w:t xml:space="preserve">ећи елеменати: </w:t>
            </w:r>
          </w:p>
          <w:p w14:paraId="1FE47B7D" w14:textId="77777777" w:rsidR="00372037" w:rsidRDefault="00A8433A">
            <w:pPr>
              <w:numPr>
                <w:ilvl w:val="2"/>
                <w:numId w:val="42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циљеви студијског програма и њихова усклађеност са исходима учења;</w:t>
            </w:r>
          </w:p>
          <w:p w14:paraId="1B621F03" w14:textId="77777777" w:rsidR="00372037" w:rsidRDefault="00A8433A">
            <w:pPr>
              <w:numPr>
                <w:ilvl w:val="2"/>
                <w:numId w:val="42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методе наставе оријентисане ка учењу исхода учења;</w:t>
            </w:r>
          </w:p>
          <w:p w14:paraId="1E4C7D33" w14:textId="77777777" w:rsidR="00372037" w:rsidRDefault="00A8433A">
            <w:pPr>
              <w:numPr>
                <w:ilvl w:val="2"/>
                <w:numId w:val="42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систем оцењивања заснован на мерењу исхода учења;</w:t>
            </w:r>
          </w:p>
          <w:p w14:paraId="776BCF76" w14:textId="77777777" w:rsidR="00372037" w:rsidRDefault="00A8433A">
            <w:pPr>
              <w:numPr>
                <w:ilvl w:val="2"/>
                <w:numId w:val="42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усаглашеност ЕСПБ оптерећења са активностима учења потребним за достизањ</w:t>
            </w:r>
            <w:r>
              <w:rPr>
                <w:rFonts w:ascii="Times New Roman" w:eastAsia="Times New Roman" w:hAnsi="Times New Roman" w:cs="Times New Roman"/>
              </w:rPr>
              <w:t>е очекиваних исхода учења;</w:t>
            </w:r>
          </w:p>
          <w:p w14:paraId="7E02DC12" w14:textId="77777777" w:rsidR="00372037" w:rsidRDefault="00A8433A">
            <w:pPr>
              <w:numPr>
                <w:ilvl w:val="2"/>
                <w:numId w:val="42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међусобна усаглашеност исхода учења и очекиваних компетенција базираних на дескрипторима квалификација одређеног циклуса образовања;</w:t>
            </w:r>
          </w:p>
          <w:p w14:paraId="4EC1A8A2" w14:textId="77777777" w:rsidR="00372037" w:rsidRDefault="00A8433A">
            <w:pPr>
              <w:numPr>
                <w:ilvl w:val="2"/>
                <w:numId w:val="42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способност функционалне интеграције знања и вештина;</w:t>
            </w:r>
          </w:p>
          <w:p w14:paraId="766F1FB2" w14:textId="77777777" w:rsidR="00372037" w:rsidRDefault="00A8433A">
            <w:pPr>
              <w:numPr>
                <w:ilvl w:val="2"/>
                <w:numId w:val="42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поступак праћења квалитета студијског прогр</w:t>
            </w:r>
            <w:r>
              <w:rPr>
                <w:rFonts w:ascii="Times New Roman" w:eastAsia="Times New Roman" w:hAnsi="Times New Roman" w:cs="Times New Roman"/>
              </w:rPr>
              <w:t>ама;</w:t>
            </w:r>
          </w:p>
          <w:p w14:paraId="201FEF7E" w14:textId="77777777" w:rsidR="00372037" w:rsidRDefault="00A8433A">
            <w:pPr>
              <w:numPr>
                <w:ilvl w:val="2"/>
                <w:numId w:val="42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континуирано освремењивање студијског програма;</w:t>
            </w:r>
          </w:p>
          <w:p w14:paraId="04338A1F" w14:textId="77777777" w:rsidR="00372037" w:rsidRDefault="00A8433A">
            <w:pPr>
              <w:numPr>
                <w:ilvl w:val="2"/>
                <w:numId w:val="42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доступност информација о завршном раду и стручној пракси.</w:t>
            </w:r>
          </w:p>
          <w:p w14:paraId="48467677" w14:textId="77777777" w:rsidR="00372037" w:rsidRDefault="0037203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523B9DB4" w14:textId="77777777" w:rsidR="00372037" w:rsidRDefault="00A8433A">
            <w:pPr>
              <w:numPr>
                <w:ilvl w:val="1"/>
                <w:numId w:val="1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bookmarkStart w:id="26" w:name="_heading=h.qsh70q" w:colFirst="0" w:colLast="0"/>
            <w:bookmarkEnd w:id="26"/>
            <w:r>
              <w:rPr>
                <w:rFonts w:ascii="Times New Roman" w:eastAsia="Times New Roman" w:hAnsi="Times New Roman" w:cs="Times New Roman"/>
              </w:rPr>
              <w:t>У оквиру новог студијског програма предвиђена је редовна провера квалитета студијског програма путем самовредновања, у складу са Правилником о п</w:t>
            </w:r>
            <w:r>
              <w:rPr>
                <w:rFonts w:ascii="Times New Roman" w:eastAsia="Times New Roman" w:hAnsi="Times New Roman" w:cs="Times New Roman"/>
              </w:rPr>
              <w:t xml:space="preserve">оступку самовредновања и оцењивања квалитета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Академије техничко-уметничких струковних студија Београд</w:t>
              </w:r>
            </w:hyperlink>
            <w:r>
              <w:rPr>
                <w:rFonts w:ascii="Times New Roman" w:eastAsia="Times New Roman" w:hAnsi="Times New Roman" w:cs="Times New Roman"/>
              </w:rPr>
              <w:t>, који се спроводи најмање једном у три године, а по потреби, и че</w:t>
            </w:r>
            <w:r>
              <w:rPr>
                <w:rFonts w:ascii="Times New Roman" w:eastAsia="Times New Roman" w:hAnsi="Times New Roman" w:cs="Times New Roman"/>
              </w:rPr>
              <w:t xml:space="preserve">шће. </w:t>
            </w:r>
          </w:p>
          <w:p w14:paraId="541DE080" w14:textId="77777777" w:rsidR="00372037" w:rsidRDefault="00A8433A">
            <w:pPr>
              <w:numPr>
                <w:ilvl w:val="1"/>
                <w:numId w:val="1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 оквиру студијског програма планирано је да се редовно прибављају повратне информације од послодаваца, представника Националне службе за запошљавање и других одговарајућих организација о квалитету студија у оквиру студијског програма. У оквиру Акаде</w:t>
            </w:r>
            <w:r>
              <w:rPr>
                <w:rFonts w:ascii="Times New Roman" w:eastAsia="Times New Roman" w:hAnsi="Times New Roman" w:cs="Times New Roman"/>
              </w:rPr>
              <w:t>мије техничко-уметничких струковних студија успостављен је посебан орган Савет послодаваца у чијем саставу су бројна привредна предузећа са којима Академија има уговор о пословно-техничкој сарадњи и у њима студенти могу реализовати обавезан предмет Стручна</w:t>
            </w:r>
            <w:r>
              <w:rPr>
                <w:rFonts w:ascii="Times New Roman" w:eastAsia="Times New Roman" w:hAnsi="Times New Roman" w:cs="Times New Roman"/>
              </w:rPr>
              <w:t xml:space="preserve"> пракса 1 и Стручна пракса 2. Одсек остаје у вези са својим дипломцима: процењује релевантност програма за тржиште рада (локално, државно, међународно), као и постигнућа дипломаца у каснијем професионалном развоју у сарадњи са фирмама у којима су дипломира</w:t>
            </w:r>
            <w:r>
              <w:rPr>
                <w:rFonts w:ascii="Times New Roman" w:eastAsia="Times New Roman" w:hAnsi="Times New Roman" w:cs="Times New Roman"/>
              </w:rPr>
              <w:t xml:space="preserve">ни студенти запослени Одсек ће прибављати релевантне информације о кадровским потребама и степену испуњености очекивања индустрије везаних за стечене компетенције својих дипломаца. </w:t>
            </w:r>
          </w:p>
          <w:p w14:paraId="193A6DBD" w14:textId="77777777" w:rsidR="00372037" w:rsidRDefault="00A8433A">
            <w:pPr>
              <w:numPr>
                <w:ilvl w:val="1"/>
                <w:numId w:val="1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Студентима се обезбеђује учешће у оцењивању и осигурању квалитета новог ст</w:t>
            </w:r>
            <w:r>
              <w:rPr>
                <w:rFonts w:ascii="Times New Roman" w:eastAsia="Times New Roman" w:hAnsi="Times New Roman" w:cs="Times New Roman"/>
              </w:rPr>
              <w:t>удијског програма путем анкета – судената (на крају наставе у сваком семестру) и анкети диполомираних студената, учешћем у раду Комисије за квалитет, учешћем у раду Наставно-стручног већа Одсека и Наставно-стручног већа Академије, као и преко Студентског п</w:t>
            </w:r>
            <w:r>
              <w:rPr>
                <w:rFonts w:ascii="Times New Roman" w:eastAsia="Times New Roman" w:hAnsi="Times New Roman" w:cs="Times New Roman"/>
              </w:rPr>
              <w:t>арламента.</w:t>
            </w:r>
          </w:p>
          <w:p w14:paraId="719099F7" w14:textId="77777777" w:rsidR="00372037" w:rsidRDefault="00A8433A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7" w:name="_heading=h.3as4poj" w:colFirst="0" w:colLast="0"/>
            <w:bookmarkEnd w:id="27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Студијски програм је усклађен са савременим светским токовима и стањем науке и струке у области за који се нови студијски програм акредитује и упоредив са студијским програмима одговарајућих страних високошколских установа кроз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међународну сарадњу и партнерства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која се реализују у оквиру Академије.</w:t>
            </w:r>
          </w:p>
          <w:p w14:paraId="536F7C4F" w14:textId="77777777" w:rsidR="00372037" w:rsidRDefault="00A8433A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Курикулум новог студијског програма подстиче студенте на стваралачки начин размишљања, на дедуктивни начин истраживања, као и приме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ну тих знања и вештина у практичне сврхе. У оквиру новог студијског програма врши се непрекидно осавремењивање садржаја курикулума и поређење са курикулумима одговарајућих страних високошколских установа. Наставници и студенти упознати су са дефинисаним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хтевима које завршни рад треба да испуни, која је приказана кроз Процедуру за пријављивање, техничку обраду и полагање завршног рада, и јавно је доступан на web страници Одсека (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www.vggs.edu.rs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)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 посебном одељку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који се односи на Завршни рад.</w:t>
            </w:r>
          </w:p>
          <w:p w14:paraId="7700CBF8" w14:textId="77777777" w:rsidR="00372037" w:rsidRDefault="00A8433A">
            <w:pPr>
              <w:numPr>
                <w:ilvl w:val="1"/>
                <w:numId w:val="1"/>
              </w:num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Услови и поступци који су неопходни за завршавање студија и добијање дипломе одређеног нивоа образовања су дефинисани и доступни јавности у електронској форми на web страници Одсека (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www.vggs.edu.rs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</w:rPr>
              <w:t>и усклађени су са циљевима, садржајима и обимом новог студијског програма који се акредитује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.</w:t>
            </w:r>
          </w:p>
          <w:p w14:paraId="749DF129" w14:textId="77777777" w:rsidR="00372037" w:rsidRDefault="0037203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39ACB3" w14:textId="77777777" w:rsidR="00372037" w:rsidRDefault="00A8433A">
            <w:pPr>
              <w:spacing w:after="60" w:line="240" w:lineRule="auto"/>
              <w:ind w:left="0" w:hanging="2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Процена стандарда 4 –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Стандард 4 испуњен је у целини</w:t>
            </w:r>
            <w:r>
              <w:rPr>
                <w:b/>
                <w:sz w:val="24"/>
                <w:szCs w:val="24"/>
                <w:u w:val="single"/>
              </w:rPr>
              <w:t>.</w:t>
            </w:r>
          </w:p>
          <w:p w14:paraId="41A34424" w14:textId="77777777" w:rsidR="00372037" w:rsidRDefault="00372037">
            <w:pPr>
              <w:spacing w:after="60" w:line="240" w:lineRule="auto"/>
              <w:ind w:left="0" w:hanging="2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72037" w14:paraId="58CAD605" w14:textId="77777777">
        <w:tc>
          <w:tcPr>
            <w:tcW w:w="9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3DC1961" w14:textId="77777777" w:rsidR="00372037" w:rsidRDefault="00A8433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Показатељи и прилози за стандард  4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:</w:t>
            </w:r>
          </w:p>
          <w:p w14:paraId="5DC681BE" w14:textId="77777777" w:rsidR="00372037" w:rsidRDefault="0037203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FFFF"/>
              </w:rPr>
            </w:pPr>
          </w:p>
          <w:p w14:paraId="236C3842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Табела 4.1</w:t>
            </w:r>
            <w:r>
              <w:rPr>
                <w:rFonts w:ascii="Times New Roman" w:eastAsia="Times New Roman" w:hAnsi="Times New Roman" w:cs="Times New Roman"/>
              </w:rPr>
              <w:t>. Листа свих студијских програма који су</w:t>
            </w:r>
            <w:r>
              <w:rPr>
                <w:rFonts w:ascii="Times New Roman" w:eastAsia="Times New Roman" w:hAnsi="Times New Roman" w:cs="Times New Roman"/>
              </w:rPr>
              <w:t xml:space="preserve"> акредитовани на високошколској установи са укупним бројем уписаних студената на свим годинама студија у текућој и претходне 2 школске године.</w:t>
            </w:r>
          </w:p>
          <w:bookmarkStart w:id="28" w:name="_heading=h.1pxezwc" w:colFirst="0" w:colLast="0"/>
          <w:bookmarkEnd w:id="28"/>
          <w:p w14:paraId="09B6F47A" w14:textId="470A2FD6" w:rsidR="00372037" w:rsidRDefault="00A8433A">
            <w:pPr>
              <w:numPr>
                <w:ilvl w:val="0"/>
                <w:numId w:val="32"/>
              </w:num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fldChar w:fldCharType="begin"/>
            </w:r>
            <w:r w:rsidR="009A6D8D">
              <w:instrText xml:space="preserve">HYPERLINK "Standard%204/Tabela_4_1_3_MSS_A.pdf"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Табела 4.1.3.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fldChar w:fldCharType="end"/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Одсек ВГГШ листа студијских програма са укупним бројем уписаних студената.</w:t>
              </w:r>
            </w:hyperlink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</w:p>
          <w:p w14:paraId="4ACD9E26" w14:textId="77777777" w:rsidR="00372037" w:rsidRDefault="00A8433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fldChar w:fldCharType="end"/>
            </w:r>
            <w:r>
              <w:rPr>
                <w:rFonts w:ascii="Times New Roman" w:eastAsia="Times New Roman" w:hAnsi="Times New Roman" w:cs="Times New Roman"/>
                <w:b/>
              </w:rPr>
              <w:t>Табела 4.2.</w:t>
            </w:r>
            <w:r>
              <w:rPr>
                <w:rFonts w:ascii="Times New Roman" w:eastAsia="Times New Roman" w:hAnsi="Times New Roman" w:cs="Times New Roman"/>
              </w:rPr>
              <w:t xml:space="preserve"> Број и</w:t>
            </w:r>
            <w:r>
              <w:rPr>
                <w:rFonts w:ascii="Times New Roman" w:eastAsia="Times New Roman" w:hAnsi="Times New Roman" w:cs="Times New Roman"/>
              </w:rPr>
              <w:t xml:space="preserve"> проценат  дипломираних  студената (у односу  на  број  уписаних)  у претходне 3 школске године у оквиру  акредитованих студијских програма. </w:t>
            </w:r>
          </w:p>
          <w:p w14:paraId="4D38E9A0" w14:textId="05EC4A94" w:rsidR="00372037" w:rsidRDefault="00A8433A">
            <w:pPr>
              <w:numPr>
                <w:ilvl w:val="0"/>
                <w:numId w:val="32"/>
              </w:num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58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Табела 4.2.3.</w:t>
              </w:r>
            </w:hyperlink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Одсек ВГГШ број и проценат дипломираних студената.</w:t>
              </w:r>
            </w:hyperlink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</w:p>
          <w:p w14:paraId="1B678674" w14:textId="77777777" w:rsidR="00372037" w:rsidRDefault="00A8433A">
            <w:pPr>
              <w:spacing w:after="0" w:line="240" w:lineRule="auto"/>
              <w:ind w:left="0" w:hanging="2"/>
            </w:pPr>
            <w:r>
              <w:fldChar w:fldCharType="end"/>
            </w:r>
            <w:r>
              <w:rPr>
                <w:rFonts w:ascii="Times New Roman" w:eastAsia="Times New Roman" w:hAnsi="Times New Roman" w:cs="Times New Roman"/>
                <w:b/>
              </w:rPr>
              <w:t>Табела 4.3.</w:t>
            </w:r>
            <w:r>
              <w:rPr>
                <w:rFonts w:ascii="Times New Roman" w:eastAsia="Times New Roman" w:hAnsi="Times New Roman" w:cs="Times New Roman"/>
              </w:rPr>
              <w:t xml:space="preserve"> Просечно трајање студија у претходне 3 школске године. </w:t>
            </w:r>
          </w:p>
          <w:p w14:paraId="6D9DD61F" w14:textId="55255106" w:rsidR="00372037" w:rsidRDefault="00A8433A">
            <w:pPr>
              <w:numPr>
                <w:ilvl w:val="0"/>
                <w:numId w:val="32"/>
              </w:num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60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Табела 4.3.3.</w:t>
              </w:r>
            </w:hyperlink>
            <w:hyperlink r:id="rId61">
              <w:r w:rsidR="00017AB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Одсек ВГГШ просечно трајање студија.</w:t>
              </w:r>
            </w:hyperlink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</w:p>
          <w:p w14:paraId="5B2C5620" w14:textId="77777777" w:rsidR="00372037" w:rsidRDefault="00A8433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fldChar w:fldCharType="end"/>
            </w:r>
            <w:r>
              <w:rPr>
                <w:rFonts w:ascii="Times New Roman" w:eastAsia="Times New Roman" w:hAnsi="Times New Roman" w:cs="Times New Roman"/>
                <w:b/>
              </w:rPr>
              <w:t>Прил</w:t>
            </w:r>
            <w:r>
              <w:rPr>
                <w:rFonts w:ascii="Times New Roman" w:eastAsia="Times New Roman" w:hAnsi="Times New Roman" w:cs="Times New Roman"/>
                <w:b/>
              </w:rPr>
              <w:t>ог 4.1.</w:t>
            </w:r>
            <w:r>
              <w:rPr>
                <w:rFonts w:ascii="Times New Roman" w:eastAsia="Times New Roman" w:hAnsi="Times New Roman" w:cs="Times New Roman"/>
              </w:rPr>
              <w:t xml:space="preserve"> Анализа резултата анкета о мишљењу дипломираних студената о квалитету студијког програма и постигнутим исходима учења. </w:t>
            </w:r>
          </w:p>
          <w:p w14:paraId="4EF0F4FF" w14:textId="2CC8F9AD" w:rsidR="00372037" w:rsidRDefault="00A8433A">
            <w:pPr>
              <w:numPr>
                <w:ilvl w:val="0"/>
                <w:numId w:val="32"/>
              </w:num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62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Прилог 4.1.3.</w:t>
              </w:r>
            </w:hyperlink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Одсек ВГГШ Анкета дипломираних студената.</w:t>
              </w:r>
            </w:hyperlink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</w:p>
          <w:p w14:paraId="0CF3BFA5" w14:textId="77777777" w:rsidR="00372037" w:rsidRDefault="00A8433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fldChar w:fldCharType="end"/>
            </w:r>
            <w:r>
              <w:rPr>
                <w:rFonts w:ascii="Times New Roman" w:eastAsia="Times New Roman" w:hAnsi="Times New Roman" w:cs="Times New Roman"/>
                <w:b/>
              </w:rPr>
              <w:t>Прилог 4.2.</w:t>
            </w:r>
            <w:r>
              <w:rPr>
                <w:rFonts w:ascii="Times New Roman" w:eastAsia="Times New Roman" w:hAnsi="Times New Roman" w:cs="Times New Roman"/>
              </w:rPr>
              <w:t xml:space="preserve"> Анализа резултата анкета о задовољству послодаваца стеченим квалификацијама дипломаца.</w:t>
            </w:r>
          </w:p>
          <w:p w14:paraId="7E0BCAB8" w14:textId="3391EF2D" w:rsidR="00372037" w:rsidRDefault="00A8433A">
            <w:pPr>
              <w:numPr>
                <w:ilvl w:val="0"/>
                <w:numId w:val="32"/>
              </w:num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64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Прилог 4.2.3.</w:t>
              </w:r>
            </w:hyperlink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Одсек ВГ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ГШ Анкета о задовољству послодаваца.</w:t>
              </w:r>
            </w:hyperlink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</w:p>
          <w:p w14:paraId="256CF460" w14:textId="77777777" w:rsidR="00372037" w:rsidRDefault="00A8433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fldChar w:fldCharType="end"/>
            </w:r>
            <w:r>
              <w:rPr>
                <w:rFonts w:ascii="Times New Roman" w:eastAsia="Times New Roman" w:hAnsi="Times New Roman" w:cs="Times New Roman"/>
                <w:b/>
              </w:rPr>
              <w:t>Прилог 4.3</w:t>
            </w:r>
            <w:r>
              <w:rPr>
                <w:rFonts w:ascii="Times New Roman" w:eastAsia="Times New Roman" w:hAnsi="Times New Roman" w:cs="Times New Roman"/>
              </w:rPr>
              <w:t xml:space="preserve"> Анализа свих акредитованих студијских програма у оквиру Академије</w:t>
            </w:r>
          </w:p>
          <w:bookmarkStart w:id="29" w:name="_heading=h.49x2ik5" w:colFirst="0" w:colLast="0"/>
          <w:bookmarkEnd w:id="29"/>
          <w:p w14:paraId="5FE7C058" w14:textId="4C966198" w:rsidR="00372037" w:rsidRDefault="00A8433A">
            <w:pPr>
              <w:numPr>
                <w:ilvl w:val="0"/>
                <w:numId w:val="32"/>
              </w:numPr>
              <w:spacing w:after="0" w:line="240" w:lineRule="auto"/>
              <w:ind w:left="0" w:hanging="2"/>
            </w:pPr>
            <w:r>
              <w:fldChar w:fldCharType="begin"/>
            </w:r>
            <w:r w:rsidR="00017AB7">
              <w:instrText xml:space="preserve">HYPERLINK "C:\\Users\\Sara\\Desktop\\petar novo\\sajt\\MSS_A\\Izvestaj_sp_MSS_A\\Standard 4\\Prilog_4_3_3_MSS_A.pdf"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Прилог 4.3.3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fldChar w:fldCharType="end"/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Анализа студијских програма Одсека ВГГШ</w:t>
              </w:r>
            </w:hyperlink>
          </w:p>
        </w:tc>
      </w:tr>
    </w:tbl>
    <w:p w14:paraId="788166CA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  <w:sectPr w:rsidR="00372037">
          <w:pgSz w:w="11906" w:h="16838"/>
          <w:pgMar w:top="1134" w:right="1134" w:bottom="1134" w:left="1701" w:header="720" w:footer="709" w:gutter="0"/>
          <w:cols w:space="720"/>
        </w:sectPr>
      </w:pPr>
    </w:p>
    <w:p w14:paraId="17513F95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" w:hanging="6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bookmarkStart w:id="30" w:name="bookmark=id.2p2csry" w:colFirst="0" w:colLast="0"/>
      <w:bookmarkEnd w:id="30"/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lastRenderedPageBreak/>
        <w:t>Стандард</w:t>
      </w: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 7</w:t>
      </w:r>
    </w:p>
    <w:p w14:paraId="2300F5B2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" w:hanging="6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Kвалитет наставника и сарадника</w:t>
      </w:r>
    </w:p>
    <w:p w14:paraId="76DE7AD6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yellow"/>
        </w:rPr>
      </w:pPr>
      <w:bookmarkStart w:id="31" w:name="bookmark=id.147n2zr" w:colFirst="0" w:colLast="0"/>
      <w:bookmarkEnd w:id="31"/>
    </w:p>
    <w:tbl>
      <w:tblPr>
        <w:tblStyle w:val="a0"/>
        <w:tblW w:w="9406" w:type="dxa"/>
        <w:jc w:val="center"/>
        <w:tblLayout w:type="fixed"/>
        <w:tblLook w:val="0000" w:firstRow="0" w:lastRow="0" w:firstColumn="0" w:lastColumn="0" w:noHBand="0" w:noVBand="0"/>
      </w:tblPr>
      <w:tblGrid>
        <w:gridCol w:w="9406"/>
      </w:tblGrid>
      <w:tr w:rsidR="00372037" w14:paraId="105796BA" w14:textId="77777777">
        <w:trPr>
          <w:jc w:val="center"/>
        </w:trPr>
        <w:tc>
          <w:tcPr>
            <w:tcW w:w="9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501B6764" w14:textId="77777777" w:rsidR="00372037" w:rsidRDefault="00A8433A">
            <w:pPr>
              <w:spacing w:after="60" w:line="24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t>Стандард 7: Квалитет наставника и сарадника</w:t>
            </w:r>
          </w:p>
          <w:p w14:paraId="465A46B6" w14:textId="77777777" w:rsidR="00372037" w:rsidRDefault="00A8433A">
            <w:pPr>
              <w:spacing w:after="60" w:line="240" w:lineRule="auto"/>
              <w:ind w:left="0" w:hanging="2"/>
            </w:pPr>
            <w:r>
              <w:rPr>
                <w:rFonts w:ascii="Times New Roman" w:eastAsia="Times New Roman" w:hAnsi="Times New Roman" w:cs="Times New Roman"/>
              </w:rPr>
              <w:t xml:space="preserve">Квалитет наставника и сарадника обезбеђује се пажљивим планирањем и избором на основу јавног поступка, стварањем услова за перманентнo усавршавање и развој наставника и </w:t>
            </w:r>
            <w:r>
              <w:rPr>
                <w:rFonts w:ascii="Times New Roman" w:eastAsia="Times New Roman" w:hAnsi="Times New Roman" w:cs="Times New Roman"/>
              </w:rPr>
              <w:t>сарадника и провером квалитета њиховог рада у настави.</w:t>
            </w:r>
          </w:p>
        </w:tc>
      </w:tr>
      <w:tr w:rsidR="00372037" w14:paraId="2E25EBA9" w14:textId="77777777">
        <w:trPr>
          <w:jc w:val="center"/>
        </w:trPr>
        <w:tc>
          <w:tcPr>
            <w:tcW w:w="9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3E128C" w14:textId="77777777" w:rsidR="00372037" w:rsidRDefault="00A8433A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Квалитет наставника и сарадника обезбеђује се применом прописа који регулишу избор наставника и сарадника на високошколским установама: Закона о високом образовању Републике Србије, Статута Академије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техничко-уметничких струковних студија Београд и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Правилником о избору и ангажовању наставника и сарадника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Прилог 7.1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  <w:p w14:paraId="675A4871" w14:textId="77777777" w:rsidR="00372037" w:rsidRDefault="00A8433A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Приликом избора наста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вника и сарадника у звања, на студијском програму се строго придржава прописаних поступака и услова путем којих се оцењује научну, стручну односно уметничку и педагошку активност наставника и сарадника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Табеле 7.1.3 и 7.2.3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 Број наставника и сарадника ус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аглашен је са потребама новог студијског програма МСС Архитектура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(Прилог 7.2).</w:t>
            </w:r>
          </w:p>
          <w:p w14:paraId="0D9A111D" w14:textId="77777777" w:rsidR="00372037" w:rsidRDefault="00A84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Детаљан преглед броја наставника и сарадника по звањима и њихов статус у оквиру студијског програма МСС Архитектура дат је 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Табелама 7.1.3 и Табелама 7.2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Укупан број студената у односу на број запослених наставника и сарадника представљен је 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Прилозима 7.2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овај студијски програм. Из Табела 7.1.3 и 7.2.3 и Прилога 7.2 се може закључити да је структура запослених наставника и сарадника у оквиру новог сту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дијског програма МСС Архитектура:</w:t>
            </w:r>
          </w:p>
          <w:p w14:paraId="6A8F34E3" w14:textId="77777777" w:rsidR="00372037" w:rsidRDefault="00A8433A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стално запослених у Академији од чега су 11 (84,61%) професори, виши предавачи и предавачи док су 2 (15,38 %) асистенти;</w:t>
            </w:r>
          </w:p>
          <w:p w14:paraId="12ECE0E1" w14:textId="77777777" w:rsidR="00372037" w:rsidRDefault="00A8433A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ангажовано по уговору од чега су 5 (100 %) наставници;</w:t>
            </w:r>
          </w:p>
          <w:p w14:paraId="247BC73F" w14:textId="77777777" w:rsidR="00372037" w:rsidRDefault="00A8433A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Ангажовани наставници по уговору представ</w:t>
            </w:r>
            <w:r>
              <w:rPr>
                <w:rFonts w:ascii="Times New Roman" w:eastAsia="Times New Roman" w:hAnsi="Times New Roman" w:cs="Times New Roman"/>
              </w:rPr>
              <w:t>љају 27,78 % од укупног броја наставног особља који реализују  наставу у Академији;</w:t>
            </w:r>
          </w:p>
          <w:p w14:paraId="3B977582" w14:textId="77777777" w:rsidR="00372037" w:rsidRDefault="00A8433A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Приликом избора и унапређења наставника и сарадника на студијском програму, у Академији се посебно вреднују педагошке способности наставника и сарадника утврђене на основу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резултата спроведених анкета (Прилог 5.1). Како се из анкета може видети, педагошки квалитети наставника и сарадника на осталим студијским програмима који се изводе на Одсеку ВГГШ у периоду од 2019. до 2022. године, су континуирано, од стране студената, 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соко оцењивани.</w:t>
            </w:r>
          </w:p>
          <w:p w14:paraId="3C83C9DA" w14:textId="77777777" w:rsidR="00372037" w:rsidRDefault="00A8433A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 оквиру Одсека који је саставни део Академије спроводи се дугорочна политика селекције квалитетних младих кадрова и њиховог даљег напредовања, као и различите врсте усавршавања, што је дефинисано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Правилником о раду Академије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(члан 8 Образовање, стручно усавршавање и усавршавање).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Стручно оспособљавање и усавршавање спроводи се у складу са потребама и променама наставног процеса, техничко-технолошким унапређењи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 и потребама послова који се обављају у оквиру новог студијског програма МСС Архитектура. Запослени на пословима наставника и стручних сарадника у настави имају право и обавезу да се током рада у стручно оспособљавају и усавршавају ради обнове знања, пра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ћења научно-технолошких и других промена и стицања нових знања, као и одговарајућих академских звања. У складу са финансијским могућностима Одсека стварају се потребни материјални, организациони и други услове за стручно оспособљавање и усавршавање запосле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них у настави на студијском програму.</w:t>
            </w:r>
          </w:p>
          <w:p w14:paraId="26E390EE" w14:textId="77777777" w:rsidR="00372037" w:rsidRDefault="00A8433A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Као облици стручног оспособљавања и усавршавања у оквиру студијског програма МСС Архитектура се примењују: учешће на семинарима, симпозијумима, стручним саветовањима, полагање стручних испита, добијање лиценци, стицање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академског звања мастер академских студија, као и специјалистичких академских студија стручне области којој припада наставни предмет за који је запослени изабран у одговарајуће звање, стицање академског звања доктора наука.</w:t>
            </w:r>
          </w:p>
          <w:p w14:paraId="033BC10C" w14:textId="77777777" w:rsidR="00372037" w:rsidRDefault="00A8433A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 складу са могућностима и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Правилником о раду Академије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>, наставницима на студијском програму омогућава се учешће на научним и стручним скуповима из чега проистиче велики број стручних и научних радова који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су презентовани на међународним скуповима и скуповима од националног значаја што је документовано у Стандарду 6 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Табели 6.3.</w:t>
            </w:r>
          </w:p>
          <w:p w14:paraId="2669A0E2" w14:textId="77777777" w:rsidR="00372037" w:rsidRDefault="00A8433A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Рад наставника и студената на студијском програму је доступан широј јавности кроз извештавања наставника и сарадника на Наставно-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стручном већу Одсека о објављеним научно-истраживачким радовима. Како је и приказано кроз активности које су наведене у стандарду 6 Академија подржава, организује и аплицира за учешће у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међународним пројектима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>. При томе, посебно се вреднује повезаност рада у образовању са радом на пројектима у другим областима привредног и друштвеног живота.</w:t>
            </w:r>
          </w:p>
          <w:p w14:paraId="3D4DC86F" w14:textId="77777777" w:rsidR="00372037" w:rsidRDefault="00A8433A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Рад наставника и сарадника на осталим сродним студијским програмима Одсека се систематски прати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вреднује. Веома важан начин прикупљања информација о педагошким способностима наставника и сарадника је путем анкете студената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 основу резултата анкета о педагошким квалитетима наставника и сарадника у оквиру студијског програма се предузимају одређене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мере за отклањање евентуалних недостатака.</w:t>
            </w:r>
          </w:p>
          <w:p w14:paraId="6C0F1BFE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основу претходно изнетих чињеница може се закључити да је квалитет наставника и сарадника на студијском програму МСС Архитектура  Одсека Висока грађевинско-геодетска школа струковних студија у  оквиру Академије</w:t>
            </w:r>
            <w:r>
              <w:rPr>
                <w:rFonts w:ascii="Times New Roman" w:eastAsia="Times New Roman" w:hAnsi="Times New Roman" w:cs="Times New Roman"/>
              </w:rPr>
              <w:t xml:space="preserve"> техничко-уметничких струковних студија Београд на високом нивоу. То је обезбеђено доследном применом критеријума за избор наставника и сарадника на високошколским установама, као и настојањем да се наставницима и сарадницима омогуће адекватни услови рада </w:t>
            </w:r>
            <w:r>
              <w:rPr>
                <w:rFonts w:ascii="Times New Roman" w:eastAsia="Times New Roman" w:hAnsi="Times New Roman" w:cs="Times New Roman"/>
              </w:rPr>
              <w:t>и даље усавршавање. Резултати овог огледају се у великом броју објављених радова у часописима и на конгресима.</w:t>
            </w:r>
          </w:p>
          <w:p w14:paraId="1AB1DF07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Поред тога Академија стимулише наставнике и сараднике, преко пројеката које сама финансира, на даље стручно усавршавање и једновремено унапређива</w:t>
            </w:r>
            <w:r>
              <w:rPr>
                <w:rFonts w:ascii="Times New Roman" w:eastAsia="Times New Roman" w:hAnsi="Times New Roman" w:cs="Times New Roman"/>
              </w:rPr>
              <w:t>ње наставног процеса.</w:t>
            </w:r>
          </w:p>
          <w:p w14:paraId="34C5DDD8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Такође, кроз финансирање издавачке делатности, Академија подстиче наставнике и сараднике на додатни научни рад и побољшање квалитета наставног процеса.</w:t>
            </w:r>
          </w:p>
          <w:p w14:paraId="25DC7A31" w14:textId="77777777" w:rsidR="00372037" w:rsidRDefault="00372037">
            <w:pPr>
              <w:widowControl w:val="0"/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4871A9" w14:textId="77777777" w:rsidR="00372037" w:rsidRDefault="00A8433A">
            <w:pPr>
              <w:widowControl w:val="0"/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Процена стандарда 7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Стандард 7 испуњен је у целини.</w:t>
            </w:r>
          </w:p>
          <w:p w14:paraId="743D1B49" w14:textId="77777777" w:rsidR="00372037" w:rsidRDefault="00372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4CB6E1" w14:textId="77777777" w:rsidR="00372037" w:rsidRDefault="00A84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SWOT анализа квалитета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наставника и сарадника</w:t>
            </w:r>
          </w:p>
          <w:tbl>
            <w:tblPr>
              <w:tblStyle w:val="a1"/>
              <w:tblW w:w="9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87"/>
              <w:gridCol w:w="4588"/>
            </w:tblGrid>
            <w:tr w:rsidR="00372037" w14:paraId="6B09F42D" w14:textId="77777777">
              <w:tc>
                <w:tcPr>
                  <w:tcW w:w="4587" w:type="dxa"/>
                  <w:shd w:val="clear" w:color="auto" w:fill="E6E6E6"/>
                </w:tcPr>
                <w:p w14:paraId="0510BD38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90" w:after="0"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 -(Strenght): Предности</w:t>
                  </w:r>
                </w:p>
              </w:tc>
              <w:tc>
                <w:tcPr>
                  <w:tcW w:w="4588" w:type="dxa"/>
                  <w:shd w:val="clear" w:color="auto" w:fill="E6E6E6"/>
                </w:tcPr>
                <w:p w14:paraId="6E37BAE6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90" w:after="0"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W – (Weakness): Слабости</w:t>
                  </w:r>
                </w:p>
              </w:tc>
            </w:tr>
            <w:tr w:rsidR="00372037" w14:paraId="31B8AED6" w14:textId="77777777">
              <w:tc>
                <w:tcPr>
                  <w:tcW w:w="4587" w:type="dxa"/>
                  <w:tcBorders>
                    <w:bottom w:val="single" w:sz="4" w:space="0" w:color="000000"/>
                  </w:tcBorders>
                </w:tcPr>
                <w:p w14:paraId="77E94E77" w14:textId="77777777" w:rsidR="00372037" w:rsidRDefault="00A8433A">
                  <w:pPr>
                    <w:widowControl w:val="0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after="0" w:line="237" w:lineRule="auto"/>
                    <w:ind w:left="0" w:right="101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Обезбеђена перманентна едукација и усавршавање наставника и сарадника</w:t>
                  </w:r>
                </w:p>
                <w:p w14:paraId="4C742FA1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+++</w:t>
                  </w:r>
                </w:p>
                <w:p w14:paraId="20540BD5" w14:textId="77777777" w:rsidR="00372037" w:rsidRDefault="00A8433A">
                  <w:pPr>
                    <w:widowControl w:val="0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2" w:after="0" w:line="237" w:lineRule="auto"/>
                    <w:ind w:left="0" w:right="10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Поступак избора усаглашен са критеријумима Националног савета за високо образовање +++</w:t>
                  </w:r>
                </w:p>
                <w:p w14:paraId="5356A3C6" w14:textId="77777777" w:rsidR="00372037" w:rsidRDefault="00A8433A">
                  <w:pPr>
                    <w:widowControl w:val="0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3" w:after="0" w:line="237" w:lineRule="auto"/>
                    <w:ind w:left="0" w:right="101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Квалитет наставног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кадра се обезбеђује брижљивом селекцијом и избором на основу јавног поступка ++</w:t>
                  </w:r>
                </w:p>
                <w:p w14:paraId="3DD5C204" w14:textId="77777777" w:rsidR="00372037" w:rsidRDefault="00A8433A">
                  <w:pPr>
                    <w:widowControl w:val="0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5" w:after="0" w:line="240" w:lineRule="auto"/>
                    <w:ind w:left="0" w:right="228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Резултати анкетирања студената указују да је квалитет наставника и сарадника тренутно висок, и поспешују планирање и развој наставног кадра у будућности +++</w:t>
                  </w:r>
                </w:p>
                <w:p w14:paraId="4C80DA2F" w14:textId="77777777" w:rsidR="00372037" w:rsidRDefault="00A8433A">
                  <w:pPr>
                    <w:widowControl w:val="0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after="0" w:line="240" w:lineRule="auto"/>
                    <w:ind w:left="0" w:right="98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Наставни кадар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Академије и Одсека је компетентан и спреман за реализацију акредитованих студијских програма и научноистраживачког, стручног и уметничког рада+++</w:t>
                  </w:r>
                </w:p>
              </w:tc>
              <w:tc>
                <w:tcPr>
                  <w:tcW w:w="4588" w:type="dxa"/>
                  <w:tcBorders>
                    <w:bottom w:val="single" w:sz="4" w:space="0" w:color="000000"/>
                  </w:tcBorders>
                </w:tcPr>
                <w:p w14:paraId="063F28E6" w14:textId="77777777" w:rsidR="00372037" w:rsidRDefault="00A8433A">
                  <w:pPr>
                    <w:widowControl w:val="0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5"/>
                      <w:tab w:val="left" w:pos="826"/>
                    </w:tabs>
                    <w:spacing w:before="1" w:after="0" w:line="240" w:lineRule="auto"/>
                    <w:ind w:left="0" w:right="271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 постоји одговарајућа мотивација за ангажовање у националним и међународним удружењима и експертским групама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++</w:t>
                  </w:r>
                </w:p>
                <w:p w14:paraId="4010C1A4" w14:textId="77777777" w:rsidR="00372037" w:rsidRDefault="00A8433A">
                  <w:pPr>
                    <w:widowControl w:val="0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5"/>
                      <w:tab w:val="left" w:pos="826"/>
                    </w:tabs>
                    <w:spacing w:before="1" w:after="0" w:line="237" w:lineRule="auto"/>
                    <w:ind w:left="0" w:right="841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Недовољна мотивација свих наставника за рад са научним подмлатком ++</w:t>
                  </w:r>
                </w:p>
                <w:p w14:paraId="5DE1925C" w14:textId="77777777" w:rsidR="00372037" w:rsidRDefault="00A8433A">
                  <w:pPr>
                    <w:widowControl w:val="0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5"/>
                      <w:tab w:val="left" w:pos="826"/>
                    </w:tabs>
                    <w:spacing w:before="2" w:after="0" w:line="240" w:lineRule="auto"/>
                    <w:ind w:left="0" w:right="28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Недовољне материјалне могућности за стимулисање усавршавања, међународне сарадње или награђивања наставника и сарадника чији резултати то завређују +++</w:t>
                  </w:r>
                </w:p>
              </w:tc>
            </w:tr>
            <w:tr w:rsidR="00372037" w14:paraId="4DA08A2B" w14:textId="77777777">
              <w:trPr>
                <w:trHeight w:val="422"/>
              </w:trPr>
              <w:tc>
                <w:tcPr>
                  <w:tcW w:w="4587" w:type="dxa"/>
                  <w:shd w:val="clear" w:color="auto" w:fill="E6E6E6"/>
                </w:tcPr>
                <w:p w14:paraId="1518124C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90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О – (Оpportunities):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Могућности</w:t>
                  </w:r>
                </w:p>
              </w:tc>
              <w:tc>
                <w:tcPr>
                  <w:tcW w:w="4588" w:type="dxa"/>
                  <w:shd w:val="clear" w:color="auto" w:fill="E6E6E6"/>
                </w:tcPr>
                <w:p w14:paraId="5782BD2F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90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Т – (Threats): Опасности</w:t>
                  </w:r>
                </w:p>
              </w:tc>
            </w:tr>
            <w:tr w:rsidR="00372037" w14:paraId="7B1B3B81" w14:textId="77777777">
              <w:tc>
                <w:tcPr>
                  <w:tcW w:w="4587" w:type="dxa"/>
                </w:tcPr>
                <w:p w14:paraId="22E16226" w14:textId="77777777" w:rsidR="00372037" w:rsidRDefault="00A8433A">
                  <w:pPr>
                    <w:widowControl w:val="0"/>
                    <w:numPr>
                      <w:ilvl w:val="0"/>
                      <w:numId w:val="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67"/>
                      <w:tab w:val="left" w:pos="468"/>
                    </w:tabs>
                    <w:spacing w:after="0" w:line="237" w:lineRule="auto"/>
                    <w:ind w:left="0" w:right="217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Успостављање категорије награђивања за постигнуте значајне резултате у научноистраживачком, стручном и уметничком раду у земљи и иностранству</w:t>
                  </w:r>
                </w:p>
                <w:p w14:paraId="3B7F0D11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+++</w:t>
                  </w:r>
                </w:p>
                <w:p w14:paraId="14252709" w14:textId="77777777" w:rsidR="00372037" w:rsidRDefault="00A8433A">
                  <w:pPr>
                    <w:widowControl w:val="0"/>
                    <w:numPr>
                      <w:ilvl w:val="0"/>
                      <w:numId w:val="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68"/>
                    </w:tabs>
                    <w:spacing w:before="2" w:after="0" w:line="237" w:lineRule="auto"/>
                    <w:ind w:left="0" w:right="651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Праћење и подстицање педагошке, истраживачке и стручне активности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наставника и сарадника +++</w:t>
                  </w:r>
                </w:p>
                <w:p w14:paraId="70574049" w14:textId="77777777" w:rsidR="00372037" w:rsidRDefault="00A8433A">
                  <w:pPr>
                    <w:widowControl w:val="0"/>
                    <w:numPr>
                      <w:ilvl w:val="0"/>
                      <w:numId w:val="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67"/>
                      <w:tab w:val="left" w:pos="468"/>
                    </w:tabs>
                    <w:spacing w:before="2" w:after="0" w:line="240" w:lineRule="auto"/>
                    <w:ind w:left="0" w:right="259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Повезивање наставника и сарадника са наставницима и сарадницима других научно-стручних институција у земљи и иностранству ++</w:t>
                  </w:r>
                </w:p>
                <w:p w14:paraId="5E4A1D50" w14:textId="77777777" w:rsidR="00372037" w:rsidRDefault="00A8433A">
                  <w:pPr>
                    <w:widowControl w:val="0"/>
                    <w:numPr>
                      <w:ilvl w:val="0"/>
                      <w:numId w:val="1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67"/>
                      <w:tab w:val="left" w:pos="468"/>
                    </w:tabs>
                    <w:spacing w:after="0" w:line="240" w:lineRule="auto"/>
                    <w:ind w:left="0" w:right="98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Интензивнија мобилност наставника и сарадника финансирана средствима из буџета међународних научних 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стручних пр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јеката ++</w:t>
                  </w:r>
                </w:p>
              </w:tc>
              <w:tc>
                <w:tcPr>
                  <w:tcW w:w="4588" w:type="dxa"/>
                </w:tcPr>
                <w:p w14:paraId="5C537C5F" w14:textId="77777777" w:rsidR="00372037" w:rsidRDefault="00A8433A">
                  <w:pPr>
                    <w:widowControl w:val="0"/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65"/>
                      <w:tab w:val="left" w:pos="466"/>
                    </w:tabs>
                    <w:spacing w:after="0" w:line="240" w:lineRule="auto"/>
                    <w:ind w:left="0" w:right="414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Недовољна посвећеност наставника едукацији за унапређивање извођења наставе +++</w:t>
                  </w:r>
                </w:p>
                <w:p w14:paraId="09D74173" w14:textId="77777777" w:rsidR="00372037" w:rsidRDefault="00A8433A">
                  <w:pPr>
                    <w:widowControl w:val="0"/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65"/>
                      <w:tab w:val="left" w:pos="466"/>
                    </w:tabs>
                    <w:spacing w:before="1" w:after="0" w:line="237" w:lineRule="auto"/>
                    <w:ind w:left="0" w:right="166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Непрепознавање или неузимање у обзир снаге конкуренције +++</w:t>
                  </w:r>
                </w:p>
                <w:p w14:paraId="21F692B3" w14:textId="77777777" w:rsidR="00372037" w:rsidRDefault="00A8433A">
                  <w:pPr>
                    <w:widowControl w:val="0"/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65"/>
                      <w:tab w:val="left" w:pos="466"/>
                    </w:tabs>
                    <w:spacing w:after="0" w:line="240" w:lineRule="auto"/>
                    <w:ind w:left="0" w:right="51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Опасност да најбољи млади научни и стручни кадрови немају прилике да остваре академску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каријеру++</w:t>
                  </w:r>
                </w:p>
                <w:p w14:paraId="0B66A02B" w14:textId="77777777" w:rsidR="00372037" w:rsidRDefault="00A8433A">
                  <w:pPr>
                    <w:widowControl w:val="0"/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65"/>
                      <w:tab w:val="left" w:pos="466"/>
                    </w:tabs>
                    <w:spacing w:before="2" w:after="0" w:line="237" w:lineRule="auto"/>
                    <w:ind w:left="0" w:right="593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Већа заинтересованост младих наставника и сарадника (условљена финансијском кризом) за пројекте него за наставу ++</w:t>
                  </w:r>
                </w:p>
              </w:tc>
            </w:tr>
          </w:tbl>
          <w:p w14:paraId="5EC6B24E" w14:textId="77777777" w:rsidR="00372037" w:rsidRDefault="00A84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14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lastRenderedPageBreak/>
              <w:t>+++  -  високо значајно , ++  -  средње значајно, + -  мало значајно,-  без значајности</w:t>
            </w:r>
          </w:p>
          <w:p w14:paraId="07B350A7" w14:textId="77777777" w:rsidR="00372037" w:rsidRDefault="00A84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4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Предлог мера и активности за унапређење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стратегије обезбеђења квалитета</w:t>
            </w:r>
          </w:p>
          <w:p w14:paraId="0529C2E1" w14:textId="77777777" w:rsidR="00372037" w:rsidRDefault="00A84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Намера руководства Одсека Висока грађевинско-геодетска школа који је у саставу Академије техничко-уметничких струковних студија је да постигнути квалитет наставника и сарадника на другим студијским програмима сродних области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са новим студијским програмом МСС Архитектура задржи и да га даље унапређује. Због наведене чињенице је у наредном периоду потребно задржати континуирано праћење и оцењивање квалитета и компетенција наставног особља. Применом одговарајућих корективних мер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унапређивати квалитет наставника и сарадника, стимулишући и обавезујући их на стручно усавршавања и осавремењивање наставних садржаја студијских програма. Усвојити Програм за едукацију ради стицања активних компетенција наставника и сарадника</w:t>
            </w:r>
            <w:r>
              <w:rPr>
                <w:rFonts w:ascii="Verdana" w:eastAsia="Verdana" w:hAnsi="Verdana" w:cs="Verdana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Усвојити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Програм развоја кадра и анализу потреба за наставним кадром.</w:t>
            </w:r>
          </w:p>
        </w:tc>
      </w:tr>
      <w:tr w:rsidR="00372037" w14:paraId="290EDC18" w14:textId="77777777">
        <w:trPr>
          <w:jc w:val="center"/>
        </w:trPr>
        <w:tc>
          <w:tcPr>
            <w:tcW w:w="9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FCE7587" w14:textId="77777777" w:rsidR="00372037" w:rsidRDefault="00A8433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Показатељи и прилози за стандард  7:</w:t>
            </w:r>
          </w:p>
          <w:p w14:paraId="2E7FB2A8" w14:textId="77777777" w:rsidR="00372037" w:rsidRDefault="00372037">
            <w:pPr>
              <w:spacing w:after="0" w:line="240" w:lineRule="auto"/>
              <w:ind w:left="0" w:hanging="2"/>
              <w:jc w:val="center"/>
            </w:pPr>
          </w:p>
          <w:p w14:paraId="73F59F2F" w14:textId="77777777" w:rsidR="00372037" w:rsidRDefault="00A8433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Табела 7.1.</w:t>
            </w:r>
            <w:r>
              <w:rPr>
                <w:rFonts w:ascii="Times New Roman" w:eastAsia="Times New Roman" w:hAnsi="Times New Roman" w:cs="Times New Roman"/>
              </w:rPr>
              <w:t xml:space="preserve"> Преглед броја наставника по звањима и статус наставника у високошколској установи (радни однос са пуним и непуним радним временом, ангажовање по уговору).</w:t>
            </w:r>
          </w:p>
          <w:bookmarkStart w:id="32" w:name="_heading=h.3o7alnk" w:colFirst="0" w:colLast="0"/>
          <w:bookmarkEnd w:id="32"/>
          <w:p w14:paraId="30E8CB35" w14:textId="3D4F72C1" w:rsidR="00372037" w:rsidRDefault="00A8433A">
            <w:pPr>
              <w:numPr>
                <w:ilvl w:val="0"/>
                <w:numId w:val="32"/>
              </w:num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fldChar w:fldCharType="begin"/>
            </w:r>
            <w:r w:rsidR="00017AB7">
              <w:instrText xml:space="preserve">HYPERLINK "C:\\Users\\Sara\\Desktop\\petar novo\\sajt\\MSS_A\\Izvestaj_sp_MSS_A\\Standard 7\\Tabela_7_1_3_MSS_A_bez_maticnog.pdf"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Табела 7.1.3.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fldChar w:fldCharType="end"/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Одсек ВГГШ број и статус наставника.</w:t>
              </w:r>
            </w:hyperlink>
          </w:p>
          <w:p w14:paraId="6DC870EA" w14:textId="77777777" w:rsidR="00372037" w:rsidRDefault="00A8433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Табела 7.2.</w:t>
            </w:r>
            <w:r>
              <w:rPr>
                <w:rFonts w:ascii="Times New Roman" w:eastAsia="Times New Roman" w:hAnsi="Times New Roman" w:cs="Times New Roman"/>
              </w:rPr>
              <w:t xml:space="preserve"> Преглед броја сарадника и статус сарадника у високошколској установи (радни однос са пуни</w:t>
            </w:r>
            <w:r>
              <w:rPr>
                <w:rFonts w:ascii="Times New Roman" w:eastAsia="Times New Roman" w:hAnsi="Times New Roman" w:cs="Times New Roman"/>
              </w:rPr>
              <w:t>м и непуним радним временом, ангажовање по уговору).</w:t>
            </w:r>
          </w:p>
          <w:bookmarkStart w:id="33" w:name="_heading=h.23ckvvd" w:colFirst="0" w:colLast="0"/>
          <w:bookmarkEnd w:id="33"/>
          <w:p w14:paraId="3DA0B7D8" w14:textId="2B6A457D" w:rsidR="00372037" w:rsidRDefault="00A8433A">
            <w:pPr>
              <w:numPr>
                <w:ilvl w:val="0"/>
                <w:numId w:val="32"/>
              </w:num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fldChar w:fldCharType="begin"/>
            </w:r>
            <w:r w:rsidR="00017AB7">
              <w:instrText xml:space="preserve">HYPERLINK "C:\\Users\\Sara\\Desktop\\petar novo\\sajt\\MSS_A\\Izvestaj_sp_MSS_A\\Standard 7\\Tabela_7_2_3_MSS_A_bez_maticnog.pdf"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Табела 7.2.3.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fldChar w:fldCharType="end"/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Одсек ВГГШ број и статус сарадника</w:t>
              </w:r>
            </w:hyperlink>
            <w:r>
              <w:rPr>
                <w:rFonts w:ascii="Times New Roman" w:eastAsia="Times New Roman" w:hAnsi="Times New Roman" w:cs="Times New Roman"/>
              </w:rPr>
              <w:t>.</w:t>
            </w:r>
          </w:p>
          <w:bookmarkStart w:id="34" w:name="_heading=h.ihv636" w:colFirst="0" w:colLast="0"/>
          <w:bookmarkEnd w:id="34"/>
          <w:p w14:paraId="59B9B69A" w14:textId="0B9D2223" w:rsidR="00372037" w:rsidRDefault="00A8433A">
            <w:pPr>
              <w:spacing w:after="0" w:line="240" w:lineRule="auto"/>
              <w:ind w:left="0" w:hanging="2"/>
            </w:pPr>
            <w:r>
              <w:fldChar w:fldCharType="begin"/>
            </w:r>
            <w:r w:rsidR="00017AB7">
              <w:instrText xml:space="preserve">HYPERLINK "C:\\Users\\Sara\\Desktop\\petar novo\\sajt\\MSS_A\\Izvestaj_sp_MSS_A\\Standard 7\\Prilog_7_1_Pravilnik_o_izboru.pdf"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Прилог 7.1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fldChar w:fldCharType="end"/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 Правилник о избору наставника и сарадника.</w:t>
              </w:r>
            </w:hyperlink>
          </w:p>
          <w:bookmarkStart w:id="35" w:name="_heading=h.32hioqz" w:colFirst="0" w:colLast="0"/>
          <w:bookmarkEnd w:id="35"/>
          <w:p w14:paraId="449F29AE" w14:textId="3650DE75" w:rsidR="00372037" w:rsidRDefault="00A8433A">
            <w:pPr>
              <w:spacing w:after="0" w:line="240" w:lineRule="auto"/>
              <w:ind w:left="0" w:hanging="2"/>
            </w:pPr>
            <w:r>
              <w:fldChar w:fldCharType="begin"/>
            </w:r>
            <w:r w:rsidR="00017AB7">
              <w:instrText xml:space="preserve">HYPERLINK "C:\\Users\\Sara\\Desktop\\petar novo\\sajt\\MSS_A\\Izvestaj_sp_MSS_A\\Standard 7\\Prilog_7_2_MSS_A.pdf"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Прилог 7.2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fldChar w:fldCharType="end"/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. Однос укупног броја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студената (број студената одобрен акредитацијом помножен са бројем година трајања студијског програма) и броја запослених наставника на нивоу установе</w:t>
              </w:r>
            </w:hyperlink>
          </w:p>
        </w:tc>
      </w:tr>
    </w:tbl>
    <w:p w14:paraId="3A1E3D11" w14:textId="77777777" w:rsidR="00372037" w:rsidRDefault="0037203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" w:hanging="6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14:paraId="35197F6E" w14:textId="77777777" w:rsidR="00372037" w:rsidRDefault="0037203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" w:hanging="6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14:paraId="2E3A7907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yellow"/>
        </w:rPr>
      </w:pPr>
    </w:p>
    <w:p w14:paraId="1441C1C2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yellow"/>
        </w:rPr>
      </w:pPr>
    </w:p>
    <w:p w14:paraId="39B2FC81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yellow"/>
        </w:rPr>
      </w:pPr>
    </w:p>
    <w:p w14:paraId="228DB037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yellow"/>
        </w:rPr>
        <w:sectPr w:rsidR="00372037">
          <w:pgSz w:w="11906" w:h="16838"/>
          <w:pgMar w:top="1134" w:right="1134" w:bottom="1134" w:left="1701" w:header="720" w:footer="709" w:gutter="0"/>
          <w:cols w:space="720"/>
        </w:sectPr>
      </w:pPr>
      <w:bookmarkStart w:id="36" w:name="bookmark=id.1hmsyys" w:colFirst="0" w:colLast="0"/>
      <w:bookmarkEnd w:id="36"/>
    </w:p>
    <w:p w14:paraId="30ADEF2B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" w:hanging="6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lastRenderedPageBreak/>
        <w:t>Стандард 9</w:t>
      </w:r>
    </w:p>
    <w:p w14:paraId="1BBD1F83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" w:hanging="6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Kвалитет уџбеника, литературе, библиотечких и информатичких ресурса</w:t>
      </w:r>
    </w:p>
    <w:p w14:paraId="416EA4BB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yellow"/>
        </w:rPr>
      </w:pPr>
      <w:bookmarkStart w:id="37" w:name="bookmark=id.41mghml" w:colFirst="0" w:colLast="0"/>
      <w:bookmarkEnd w:id="37"/>
    </w:p>
    <w:tbl>
      <w:tblPr>
        <w:tblStyle w:val="a2"/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9498"/>
      </w:tblGrid>
      <w:tr w:rsidR="00372037" w14:paraId="53876E33" w14:textId="77777777">
        <w:trPr>
          <w:jc w:val="center"/>
        </w:trPr>
        <w:tc>
          <w:tcPr>
            <w:tcW w:w="9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CB25FFE" w14:textId="77777777" w:rsidR="00372037" w:rsidRDefault="00A8433A">
            <w:pPr>
              <w:spacing w:after="60" w:line="24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Стандард 9: Квалитет уџбеника, литературе, библиотечких и информатичких ресурса </w:t>
            </w:r>
          </w:p>
          <w:p w14:paraId="721966BE" w14:textId="77777777" w:rsidR="00372037" w:rsidRDefault="00A8433A">
            <w:pPr>
              <w:spacing w:after="60" w:line="240" w:lineRule="auto"/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Квалитет уџбеника, литературе, библиотечких и информатичких ресурса се обезбеђује доношењем и спровођењем одговарајућих општих аката.</w:t>
            </w:r>
          </w:p>
        </w:tc>
      </w:tr>
      <w:tr w:rsidR="00372037" w14:paraId="0B9AAF48" w14:textId="77777777">
        <w:trPr>
          <w:jc w:val="center"/>
        </w:trPr>
        <w:tc>
          <w:tcPr>
            <w:tcW w:w="9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9B7904" w14:textId="77777777" w:rsidR="00372037" w:rsidRDefault="00A8433A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 оквиру новог студијског програма МСС Архитектура Одсека Висока грађевинско-геодетска школа струковних студија који је у оквиру Академије техничко-уметничких струковних студија, студентима се обезбеђује квалитетан материјал за учење у виду уџбеника и друг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литературе неопходне за савладавање градива. Набавка информатичке опреме, литературе и других учила одвија се према Закону о јавним набавкама и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Правилн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ику о ближем уређењу поступка јавне набавке</w:t>
              </w:r>
            </w:hyperlink>
          </w:p>
          <w:p w14:paraId="207E43CE" w14:textId="77777777" w:rsidR="00372037" w:rsidRDefault="00A8433A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Настава сваког предмета у оквиру новог студијског програма мора бити покривена одговарајућим наставним материјалом (публикацијом) који је унапред познат и објављен. За све стручно-апликативние предмете на распол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агању су уџбеници у издању Академије, чији су аутори предметни наставници на студијском програму, а чији садржаји су у потпуности усаглашени са наставним плановима и програмима. Наставници у оквиру новог студијског програма континуирано прате и анализирају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квалитет уџбеника и стручне литературе из својих предмета. Перманентно се ради на додатном осавремењавању ових уџбеника у циљу праћења најновијих достигнућа у одговарајућим научним областима и технологијама.  </w:t>
            </w:r>
          </w:p>
          <w:p w14:paraId="26FBF5E7" w14:textId="77777777" w:rsidR="00372037" w:rsidRDefault="00A8433A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 обзиром на специфичност профила стручњака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које образује и чињенице да је студијски програм који се изучава јединствен у земљи, показала се потреба да је за већину предмета неопходно обезбедити адекватна литературу и остале неопходне материјале за учење. Из тих разлога организована је сопствена изд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авачка делатност у оквиру Академије техничко-уметничких струковних студија при чему се наставници подстичу да пишу уџбенике и припремају остале материјале. У складу са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Правилником о уџбеницима и издавачкој делатности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(Прилог 9.1), настава из сваког предмета покривена је одговарајућим уџбеницима и другом помоћном литературом која се користи у настави.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Овим Правилником о уџбеницима и издава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чкој делатности (у даљем тексту: Правилник) уређује се издавачка делатност Академијe техничко-уметничких струковних студија Београд. Предлог плана издавачке делатности са списком уџбеника за сваки студијски програм подноси се на нивоу Одсека Комисији за из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давачку делатност Академије. </w:t>
            </w:r>
          </w:p>
          <w:p w14:paraId="2B155E02" w14:textId="77777777" w:rsidR="00372037" w:rsidRDefault="00A84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Квалитет уџбеника обезбеђује се доследном применом правила о рецензирању уџбеника и правила о садржини, структури, стилу и обиму (ЕСПБ) текста уџбеника. Уџбеници морају бити актуелни, тако што ће њихов садржај пратити најновиј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достигнућа у техничко- технолошким дисциплинама за које су намењени, логично и доследно структурирани, писани јасним и разумљивим језиком и стилом, чиме се студентима помаже у савладавању наставне материје изложене на предавањима, припреми испита, као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будућој практичној примени стеченог знања.</w:t>
            </w:r>
          </w:p>
          <w:p w14:paraId="6DC44A51" w14:textId="77777777" w:rsidR="00372037" w:rsidRDefault="00A8433A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Високошколска установа обезбеђује студентима библиотеку опремљену потребним бројем библиотечких јединица, као и опремом за рад. </w:t>
            </w:r>
          </w:p>
          <w:p w14:paraId="1E63EC3B" w14:textId="77777777" w:rsidR="00372037" w:rsidRDefault="00A84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Одсек Висока грађевинско-геодетска школа који се налази у оквиру Академије обезбедио је студентима библиотеку која садржи просторију намењену за смештај библиотечког фонда и студентску читаоницу. </w:t>
            </w:r>
          </w:p>
          <w:p w14:paraId="7A6A4F00" w14:textId="77777777" w:rsidR="00372037" w:rsidRDefault="00A84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Библиотечки фонд библиотеке Одсека Висока грађевинско-геоде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тска школа струковних студија који је у оквиру Академије техничко уметничких струковних студија налази се  3115, библиотечких јединица, које се стално обнављају. Највећи број библиотечких јединица чине књиге из категорије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стручне литературе, која је од зна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чаја за наставни рад, стручно усавршавање запослених и израду завршних радова студената, док се међу осталим публикацијама налазе уџбеници 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Табела 9.1.3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). Библиотечки ресурси су у потпуности у складу са националним и европским стандардима за пружање ове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врсте услуга. Библиотекар, осим рада са корисницима који користе услуге библиотеке (пре свега студентима и наставним особљем) и стандардних административних послова везаних за евиденцију класификовање, чување и ажурирање података о публикацијама у библиоте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 Одсека, води рачуна о каталогизацији и благовременом ажурирању публикација аутора запослених у Одску Висока грађевинско-геодетска школа струковних студија на сајту Народне библиотеке.</w:t>
            </w:r>
          </w:p>
          <w:p w14:paraId="5B659C59" w14:textId="77777777" w:rsidR="00372037" w:rsidRDefault="00A8433A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Периодично се прати савременост библиотечког фонда и од стране предм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етних наставника на студијском програму даје се предлог о набавци нових издања уџбеника. Библиотечки фонд се обнавља са сваким новим издањем литературе чији су аутори запослени наставници на студијском програму а на основу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00"/>
                </w:rPr>
                <w:t>Правилника о уџбеницима и издавачкој делатности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42BEB28" w14:textId="77777777" w:rsidR="00372037" w:rsidRDefault="00A8433A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Студентима су у оквиру Одсека обезбеђени неопходни информатички ресурси за савладавање градива: потребан број рачунара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одговарајућег квалитета, друга информатичка опрема, приступ интернету и осталу комуникациону опрему као што је приказано 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Табели 9.2.3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3E93BCC" w14:textId="77777777" w:rsidR="00372037" w:rsidRDefault="00A8433A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 библиотеци Одсека Висока грађевинско-геодетска школа струковних студија је запослена  једна особа, која свој стручни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рад заснива на примени библиотечких стандарда и актуелне законске регулативе. Особље одређено за подршку раду у библиотеци, читаоници и рачунарском центру је компетентно и посвећено раду. Њихов рад се континуирано прати, проверава путем анкета, анализира,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оцењује и унапређује.</w:t>
            </w:r>
          </w:p>
          <w:p w14:paraId="25A7A18E" w14:textId="77777777" w:rsidR="00372037" w:rsidRDefault="00A8433A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Студенти се систематски упознају са начином рада у библиотеци и кабинетима за информационе технологије путем информација објављених на сајтовима Одсека, а уз помоћ особља библиотеке, наставника и сарадника у настави. </w:t>
            </w:r>
          </w:p>
          <w:p w14:paraId="2AED9104" w14:textId="77777777" w:rsidR="00372037" w:rsidRDefault="00A8433A">
            <w:pPr>
              <w:numPr>
                <w:ilvl w:val="1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Просторије нам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ењене за смештај библиотечког фонда, архивског и електронског материјала, а нарочито студентске читаонице, смештене су одговарајућем делу зграде како би студентима, и ненаставном особљу и осталим корисницима пружиле адекватне услове за рад. </w:t>
            </w:r>
          </w:p>
          <w:p w14:paraId="76E1046A" w14:textId="77777777" w:rsidR="00372037" w:rsidRDefault="00A84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 w:after="0" w:line="240" w:lineRule="auto"/>
              <w:ind w:left="0" w:right="420" w:hanging="2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Процена стандарда 9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Стандард 9 испуњен је у целини.</w:t>
            </w:r>
          </w:p>
          <w:p w14:paraId="31735F07" w14:textId="77777777" w:rsidR="00372037" w:rsidRDefault="00372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42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116796" w14:textId="77777777" w:rsidR="00372037" w:rsidRDefault="00A8433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Анализа слабости и повољних елемената (SWOT анализа)</w:t>
            </w:r>
          </w:p>
          <w:p w14:paraId="60BFA960" w14:textId="77777777" w:rsidR="00372037" w:rsidRDefault="0037203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3"/>
              <w:tblW w:w="9071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39"/>
              <w:gridCol w:w="4532"/>
            </w:tblGrid>
            <w:tr w:rsidR="00372037" w14:paraId="701D94D9" w14:textId="77777777">
              <w:trPr>
                <w:trHeight w:val="455"/>
                <w:jc w:val="center"/>
              </w:trPr>
              <w:tc>
                <w:tcPr>
                  <w:tcW w:w="4539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3D1B772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90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S -(Strenght): Предности</w:t>
                  </w:r>
                </w:p>
              </w:tc>
              <w:tc>
                <w:tcPr>
                  <w:tcW w:w="4532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F7755A7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90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W – (Weakness): Слабости</w:t>
                  </w:r>
                </w:p>
              </w:tc>
            </w:tr>
            <w:tr w:rsidR="00372037" w14:paraId="18E3FCB1" w14:textId="77777777">
              <w:trPr>
                <w:trHeight w:val="975"/>
                <w:jc w:val="center"/>
              </w:trPr>
              <w:tc>
                <w:tcPr>
                  <w:tcW w:w="45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9E436FA" w14:textId="77777777" w:rsidR="00372037" w:rsidRDefault="00A8433A">
                  <w:pPr>
                    <w:widowControl w:val="0"/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0"/>
                      <w:tab w:val="left" w:pos="821"/>
                    </w:tabs>
                    <w:spacing w:after="0" w:line="237" w:lineRule="auto"/>
                    <w:ind w:left="0" w:right="182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Постојање правилника о уџбеницима и издавачкој делатности +++</w:t>
                  </w:r>
                </w:p>
                <w:p w14:paraId="031DEF43" w14:textId="77777777" w:rsidR="00372037" w:rsidRDefault="00A8433A">
                  <w:pPr>
                    <w:widowControl w:val="0"/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2" w:after="0" w:line="237" w:lineRule="auto"/>
                    <w:ind w:left="0" w:right="209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Добра покривеност већине предмета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стручном и савременом литературом</w:t>
                  </w:r>
                </w:p>
                <w:p w14:paraId="2E709A08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+++</w:t>
                  </w:r>
                </w:p>
                <w:p w14:paraId="30D203B2" w14:textId="77777777" w:rsidR="00372037" w:rsidRDefault="00A8433A">
                  <w:pPr>
                    <w:widowControl w:val="0"/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2" w:after="0" w:line="240" w:lineRule="auto"/>
                    <w:ind w:left="0" w:right="175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Постојање квалитетног информационог система као основе за велики број услуга доступних студентима и запосленима +++</w:t>
                  </w:r>
                </w:p>
                <w:p w14:paraId="03E48588" w14:textId="77777777" w:rsidR="00372037" w:rsidRDefault="00A8433A">
                  <w:pPr>
                    <w:widowControl w:val="0"/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after="0" w:line="237" w:lineRule="auto"/>
                    <w:ind w:left="0" w:right="204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Опремљеност Одсека  информатичким ресурсима +++</w:t>
                  </w:r>
                </w:p>
                <w:p w14:paraId="70E358EB" w14:textId="77777777" w:rsidR="00372037" w:rsidRDefault="00A8433A">
                  <w:pPr>
                    <w:widowControl w:val="0"/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4" w:after="0" w:line="237" w:lineRule="auto"/>
                    <w:ind w:left="0" w:right="374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Библиотека има потребан број библиотечких јединица 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потребну опрему за рад ++</w:t>
                  </w:r>
                </w:p>
                <w:p w14:paraId="5CD71725" w14:textId="77777777" w:rsidR="00372037" w:rsidRDefault="00A8433A">
                  <w:pPr>
                    <w:widowControl w:val="0"/>
                    <w:numPr>
                      <w:ilvl w:val="0"/>
                      <w:numId w:val="3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4" w:after="0" w:line="237" w:lineRule="auto"/>
                    <w:ind w:left="0" w:right="374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Библиотека и рачунарске лабораторије  су смешетеи у адекватним просторијама  и пружају добре услове за њихов рад     ++</w:t>
                  </w:r>
                </w:p>
              </w:tc>
              <w:tc>
                <w:tcPr>
                  <w:tcW w:w="4532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429FD64F" w14:textId="77777777" w:rsidR="00372037" w:rsidRDefault="00A8433A">
                  <w:pPr>
                    <w:widowControl w:val="0"/>
                    <w:numPr>
                      <w:ilvl w:val="0"/>
                      <w:numId w:val="3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18"/>
                      <w:tab w:val="left" w:pos="819"/>
                    </w:tabs>
                    <w:spacing w:after="0" w:line="237" w:lineRule="auto"/>
                    <w:ind w:left="0" w:right="229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Недостатак адекватне литературе за поједине предмете +</w:t>
                  </w:r>
                </w:p>
                <w:p w14:paraId="08ED75CF" w14:textId="77777777" w:rsidR="00372037" w:rsidRDefault="00A8433A">
                  <w:pPr>
                    <w:widowControl w:val="0"/>
                    <w:numPr>
                      <w:ilvl w:val="0"/>
                      <w:numId w:val="3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18"/>
                      <w:tab w:val="left" w:pos="819"/>
                    </w:tabs>
                    <w:spacing w:after="0" w:line="237" w:lineRule="auto"/>
                    <w:ind w:left="0" w:right="229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Редовност у раду бибилиотете ++</w:t>
                  </w:r>
                </w:p>
                <w:p w14:paraId="18CD4943" w14:textId="77777777" w:rsidR="00372037" w:rsidRDefault="00A8433A">
                  <w:pPr>
                    <w:widowControl w:val="0"/>
                    <w:numPr>
                      <w:ilvl w:val="0"/>
                      <w:numId w:val="3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5"/>
                      <w:tab w:val="left" w:pos="826"/>
                    </w:tabs>
                    <w:spacing w:before="5" w:after="0" w:line="237" w:lineRule="auto"/>
                    <w:ind w:left="0" w:right="233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Недовољно интересовање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студената за коришћење ресурса библиотеке</w:t>
                  </w:r>
                </w:p>
                <w:p w14:paraId="1680589F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++</w:t>
                  </w:r>
                </w:p>
                <w:p w14:paraId="54D497F6" w14:textId="77777777" w:rsidR="00372037" w:rsidRDefault="00A8433A">
                  <w:pPr>
                    <w:widowControl w:val="0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Високе цене стручне литературе која треба да се набави за библиотеку                                            ++ </w:t>
                  </w:r>
                </w:p>
                <w:p w14:paraId="7AD6AE27" w14:textId="77777777" w:rsidR="00372037" w:rsidRDefault="00A8433A">
                  <w:pPr>
                    <w:widowControl w:val="0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Брзе промен у информатичкој   технологији које захтевају често занављање постојеће опреме++</w:t>
                  </w:r>
                </w:p>
              </w:tc>
            </w:tr>
            <w:tr w:rsidR="00372037" w14:paraId="2E1535A5" w14:textId="77777777">
              <w:trPr>
                <w:trHeight w:val="455"/>
                <w:jc w:val="center"/>
              </w:trPr>
              <w:tc>
                <w:tcPr>
                  <w:tcW w:w="4539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D61C2C7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90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О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– (Оpportunities): Могућности</w:t>
                  </w:r>
                </w:p>
              </w:tc>
              <w:tc>
                <w:tcPr>
                  <w:tcW w:w="4532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2A7A3A24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90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Т – (Threats): Опасности</w:t>
                  </w:r>
                </w:p>
              </w:tc>
            </w:tr>
            <w:tr w:rsidR="00372037" w14:paraId="30D73EE5" w14:textId="77777777">
              <w:trPr>
                <w:trHeight w:val="4305"/>
                <w:jc w:val="center"/>
              </w:trPr>
              <w:tc>
                <w:tcPr>
                  <w:tcW w:w="45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B7C81D" w14:textId="77777777" w:rsidR="00372037" w:rsidRDefault="00A8433A">
                  <w:pPr>
                    <w:widowControl w:val="0"/>
                    <w:numPr>
                      <w:ilvl w:val="0"/>
                      <w:numId w:val="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0"/>
                      <w:tab w:val="left" w:pos="821"/>
                    </w:tabs>
                    <w:spacing w:after="0" w:line="240" w:lineRule="auto"/>
                    <w:ind w:left="0" w:right="347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Подстицања наставника да раде на развоју нових форми публикација сагласно савременим трендовима наставе +++</w:t>
                  </w:r>
                </w:p>
                <w:p w14:paraId="6B85042F" w14:textId="77777777" w:rsidR="00372037" w:rsidRDefault="00A8433A">
                  <w:pPr>
                    <w:widowControl w:val="0"/>
                    <w:numPr>
                      <w:ilvl w:val="0"/>
                      <w:numId w:val="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0"/>
                      <w:tab w:val="left" w:pos="821"/>
                    </w:tabs>
                    <w:spacing w:after="0" w:line="240" w:lineRule="auto"/>
                    <w:ind w:left="0" w:right="347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Обезбеђивање екстерних средства за  издавање уџбеника путем спонзорства привреде    +++</w:t>
                  </w:r>
                </w:p>
                <w:p w14:paraId="68FE5E75" w14:textId="77777777" w:rsidR="00372037" w:rsidRDefault="00A8433A">
                  <w:pPr>
                    <w:widowControl w:val="0"/>
                    <w:numPr>
                      <w:ilvl w:val="0"/>
                      <w:numId w:val="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0"/>
                      <w:tab w:val="left" w:pos="821"/>
                    </w:tabs>
                    <w:spacing w:after="0" w:line="240" w:lineRule="auto"/>
                    <w:ind w:left="0" w:right="413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Умрежавање библиотека Одсека са Универзитетском библиотеком и Народном библиотеком +++</w:t>
                  </w:r>
                </w:p>
                <w:p w14:paraId="017A9130" w14:textId="77777777" w:rsidR="00372037" w:rsidRDefault="00A8433A">
                  <w:pPr>
                    <w:widowControl w:val="0"/>
                    <w:numPr>
                      <w:ilvl w:val="0"/>
                      <w:numId w:val="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after="0" w:line="240" w:lineRule="auto"/>
                    <w:ind w:left="0" w:right="192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Унапређење информационог система који повезује сегменте издавачке делатности везане за дистрибуцију публикација ++</w:t>
                  </w:r>
                </w:p>
                <w:p w14:paraId="56209A61" w14:textId="77777777" w:rsidR="00372037" w:rsidRDefault="00A8433A">
                  <w:pPr>
                    <w:widowControl w:val="0"/>
                    <w:numPr>
                      <w:ilvl w:val="0"/>
                      <w:numId w:val="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after="0" w:line="240" w:lineRule="auto"/>
                    <w:ind w:left="0" w:right="974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Увођење нових студенских и професорских сервиса ++</w:t>
                  </w:r>
                </w:p>
                <w:p w14:paraId="3BCF6111" w14:textId="77777777" w:rsidR="00372037" w:rsidRDefault="00A8433A">
                  <w:pPr>
                    <w:widowControl w:val="0"/>
                    <w:numPr>
                      <w:ilvl w:val="0"/>
                      <w:numId w:val="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after="0" w:line="237" w:lineRule="auto"/>
                    <w:ind w:left="0" w:right="237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Увођење мултимедијалне опреме у више сала за одржавање наставе+</w:t>
                  </w:r>
                </w:p>
                <w:p w14:paraId="1DCBA8B6" w14:textId="77777777" w:rsidR="00372037" w:rsidRDefault="00A8433A">
                  <w:pPr>
                    <w:widowControl w:val="0"/>
                    <w:numPr>
                      <w:ilvl w:val="0"/>
                      <w:numId w:val="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after="0" w:line="237" w:lineRule="auto"/>
                    <w:ind w:left="0" w:right="129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Проширење читаонице у библиотеци, уз повећање броја радних места за студенте и рачунарских ресурса ++</w:t>
                  </w:r>
                </w:p>
                <w:p w14:paraId="2914184C" w14:textId="77777777" w:rsidR="00372037" w:rsidRDefault="00A8433A">
                  <w:pPr>
                    <w:widowControl w:val="0"/>
                    <w:numPr>
                      <w:ilvl w:val="0"/>
                      <w:numId w:val="3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after="0" w:line="237" w:lineRule="auto"/>
                    <w:ind w:left="0" w:right="129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Максимално коришћење академских       лиценци и других погодности код набавке неопходних 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офтвера               ++</w:t>
                  </w:r>
                </w:p>
              </w:tc>
              <w:tc>
                <w:tcPr>
                  <w:tcW w:w="453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F4EEB5" w14:textId="77777777" w:rsidR="00372037" w:rsidRDefault="003720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9765A18" w14:textId="77777777" w:rsidR="00372037" w:rsidRDefault="00A8433A">
                  <w:pPr>
                    <w:widowControl w:val="0"/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18"/>
                      <w:tab w:val="left" w:pos="819"/>
                    </w:tabs>
                    <w:spacing w:after="0" w:line="237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Неусклађеност наставне литературе и градива +</w:t>
                  </w:r>
                </w:p>
                <w:p w14:paraId="1C6AF103" w14:textId="77777777" w:rsidR="00372037" w:rsidRDefault="00A8433A">
                  <w:pPr>
                    <w:widowControl w:val="0"/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5"/>
                      <w:tab w:val="left" w:pos="826"/>
                    </w:tabs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Студенти ће због електронских верзија публикација ретко користити штампане стручне књиге из библиотеке +++</w:t>
                  </w:r>
                </w:p>
                <w:p w14:paraId="4DACC397" w14:textId="77777777" w:rsidR="00372037" w:rsidRDefault="00A8433A">
                  <w:pPr>
                    <w:widowControl w:val="0"/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5"/>
                      <w:tab w:val="left" w:pos="826"/>
                    </w:tabs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Развој и одржавање нових професорских и студентских сервиса може да буде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велико оптерећење за сараднике који имају пуну норму ангажовања у наставним активностима +++</w:t>
                  </w:r>
                </w:p>
                <w:p w14:paraId="77D85BB2" w14:textId="77777777" w:rsidR="00372037" w:rsidRDefault="00A8433A">
                  <w:pPr>
                    <w:widowControl w:val="0"/>
                    <w:numPr>
                      <w:ilvl w:val="0"/>
                      <w:numId w:val="3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5"/>
                      <w:tab w:val="left" w:pos="826"/>
                    </w:tabs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Превелико ангажовање наставника и сарадника на изради нових</w:t>
                  </w:r>
                </w:p>
                <w:p w14:paraId="4242AA1C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публикација може да доведе до мањка времена за унапређење наставе ++</w:t>
                  </w:r>
                </w:p>
                <w:p w14:paraId="1284C420" w14:textId="77777777" w:rsidR="00372037" w:rsidRDefault="00A8433A">
                  <w:pPr>
                    <w:widowControl w:val="0"/>
                    <w:numPr>
                      <w:ilvl w:val="0"/>
                      <w:numId w:val="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Брзо застаревање постојећих информ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атичких реурса++</w:t>
                  </w:r>
                </w:p>
                <w:p w14:paraId="0A64ABD6" w14:textId="77777777" w:rsidR="00372037" w:rsidRDefault="00A8433A">
                  <w:pPr>
                    <w:widowControl w:val="0"/>
                    <w:numPr>
                      <w:ilvl w:val="0"/>
                      <w:numId w:val="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Велики трошкови сопственог издавања уџбеничке литературе +++</w:t>
                  </w:r>
                </w:p>
                <w:p w14:paraId="5320EAA9" w14:textId="77777777" w:rsidR="00372037" w:rsidRDefault="003720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C94A770" w14:textId="77777777" w:rsidR="00372037" w:rsidRDefault="00A8433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+++  -  високо значајно , ++  -  средње значајно, + -  мало значајно,-  без значајности</w:t>
            </w:r>
          </w:p>
          <w:p w14:paraId="7DE86221" w14:textId="77777777" w:rsidR="00372037" w:rsidRDefault="00372037">
            <w:pPr>
              <w:pStyle w:val="Heading1"/>
              <w:keepNext w:val="0"/>
              <w:widowControl w:val="0"/>
              <w:tabs>
                <w:tab w:val="left" w:pos="2102"/>
              </w:tabs>
              <w:ind w:left="0" w:hanging="2"/>
              <w:jc w:val="left"/>
              <w:rPr>
                <w:sz w:val="24"/>
                <w:szCs w:val="24"/>
              </w:rPr>
            </w:pPr>
          </w:p>
          <w:p w14:paraId="57098226" w14:textId="77777777" w:rsidR="00372037" w:rsidRDefault="00A8433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Предлози за побољшање и планиране мере</w:t>
            </w:r>
          </w:p>
          <w:p w14:paraId="22D2D6E1" w14:textId="77777777" w:rsidR="00372037" w:rsidRDefault="0037203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8A3EDF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Треба перманентно радити на побољшању квалитета</w:t>
            </w:r>
            <w:r>
              <w:rPr>
                <w:rFonts w:ascii="Times New Roman" w:eastAsia="Times New Roman" w:hAnsi="Times New Roman" w:cs="Times New Roman"/>
              </w:rPr>
              <w:t xml:space="preserve"> библиотечких и информатичких ресурса. Посебан акценат треба ставити на мотивисаност наставника и сарадника да раде на развоју едукативних материјала потребних за студијски програм. Савремени тренд образовања као и ниво услуга који се пружа током студија, </w:t>
            </w:r>
            <w:r>
              <w:rPr>
                <w:rFonts w:ascii="Times New Roman" w:eastAsia="Times New Roman" w:hAnsi="Times New Roman" w:cs="Times New Roman"/>
              </w:rPr>
              <w:t>није могуће остварити без ефикасног информационог система. Код набавке литературе и информатичке опреме и софтвера настојати да се оставре све погодности које произвођачи пружају образовним институцијама. У контактима са привредом настојати да се нађу парт</w:t>
            </w:r>
            <w:r>
              <w:rPr>
                <w:rFonts w:ascii="Times New Roman" w:eastAsia="Times New Roman" w:hAnsi="Times New Roman" w:cs="Times New Roman"/>
              </w:rPr>
              <w:t>нери који имају интерес да материјално подрже обезбеђивање уџбеничке литературе и информатичких ресурса за несметано одвијање наставе на студијском програму.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Код набавке литературе и информатичке опреме и софтвера настојати да се остваре све погодности кој</w:t>
            </w:r>
            <w:r>
              <w:rPr>
                <w:rFonts w:ascii="Times New Roman" w:eastAsia="Times New Roman" w:hAnsi="Times New Roman" w:cs="Times New Roman"/>
              </w:rPr>
              <w:t>е произвођачи пружају образовним институцијама. Даљи развој информационог система представља уједно улагање у нови квалитет образовања, а то је један од основних циљева Академије техничко-уметничких струковних студија Београд.</w:t>
            </w:r>
          </w:p>
        </w:tc>
      </w:tr>
      <w:tr w:rsidR="00372037" w14:paraId="70611DC4" w14:textId="77777777">
        <w:trPr>
          <w:jc w:val="center"/>
        </w:trPr>
        <w:tc>
          <w:tcPr>
            <w:tcW w:w="9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8430E75" w14:textId="77777777" w:rsidR="00372037" w:rsidRDefault="00A8433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Показатељи и прилози за стан</w:t>
            </w:r>
            <w:r>
              <w:rPr>
                <w:rFonts w:ascii="Times New Roman" w:eastAsia="Times New Roman" w:hAnsi="Times New Roman" w:cs="Times New Roman"/>
                <w:b/>
              </w:rPr>
              <w:t>дард  9:</w:t>
            </w:r>
          </w:p>
          <w:p w14:paraId="4F8E8C46" w14:textId="77777777" w:rsidR="00372037" w:rsidRDefault="00372037">
            <w:pPr>
              <w:spacing w:after="0" w:line="240" w:lineRule="auto"/>
              <w:ind w:left="0" w:hanging="2"/>
              <w:jc w:val="center"/>
            </w:pPr>
          </w:p>
          <w:p w14:paraId="2AA8373E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Табела 9.1. </w:t>
            </w:r>
            <w:r>
              <w:rPr>
                <w:rFonts w:ascii="Times New Roman" w:eastAsia="Times New Roman" w:hAnsi="Times New Roman" w:cs="Times New Roman"/>
              </w:rPr>
              <w:t>Број и врста библиотечких јединица у високошколској установи.</w:t>
            </w:r>
          </w:p>
          <w:p w14:paraId="125C08E3" w14:textId="005805E2" w:rsidR="00372037" w:rsidRDefault="00A8433A">
            <w:pPr>
              <w:numPr>
                <w:ilvl w:val="0"/>
                <w:numId w:val="32"/>
              </w:num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hyperlink r:id="rId78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Табела 9.1.3.</w:t>
              </w:r>
            </w:hyperlink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Одсек ВГГШ број и врста библиотечких јединица.</w:t>
              </w:r>
            </w:hyperlink>
          </w:p>
          <w:p w14:paraId="6FCDAB41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Табела 9.2.</w:t>
            </w:r>
            <w:r>
              <w:rPr>
                <w:rFonts w:ascii="Times New Roman" w:eastAsia="Times New Roman" w:hAnsi="Times New Roman" w:cs="Times New Roman"/>
              </w:rPr>
              <w:t xml:space="preserve"> Попис информатичких ресурса.</w:t>
            </w:r>
          </w:p>
          <w:p w14:paraId="402FBEB2" w14:textId="32BCDE21" w:rsidR="00372037" w:rsidRDefault="00A8433A">
            <w:pPr>
              <w:numPr>
                <w:ilvl w:val="0"/>
                <w:numId w:val="32"/>
              </w:num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hyperlink r:id="rId80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Табела 9.2.3.</w:t>
              </w:r>
            </w:hyperlink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Одсек ВГГШ попис информатичких ресурса.</w:t>
              </w:r>
            </w:hyperlink>
            <w:bookmarkStart w:id="38" w:name="_GoBack"/>
            <w:bookmarkEnd w:id="38"/>
          </w:p>
          <w:p w14:paraId="02B383AA" w14:textId="207FFB2F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hyperlink r:id="rId82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 xml:space="preserve">Прилог 9.1 </w:t>
              </w:r>
            </w:hyperlink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Општи акт о уџбеницима.</w:t>
              </w:r>
            </w:hyperlink>
          </w:p>
          <w:p w14:paraId="3BCED1CC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Прилог 9.2.</w:t>
            </w:r>
            <w:r>
              <w:rPr>
                <w:rFonts w:ascii="Times New Roman" w:eastAsia="Times New Roman" w:hAnsi="Times New Roman" w:cs="Times New Roman"/>
              </w:rPr>
              <w:t xml:space="preserve"> Списак уџбеника и монографија чији су аутори наставници запослени на високошколској установи (са редни</w:t>
            </w:r>
            <w:r>
              <w:rPr>
                <w:rFonts w:ascii="Times New Roman" w:eastAsia="Times New Roman" w:hAnsi="Times New Roman" w:cs="Times New Roman"/>
              </w:rPr>
              <w:t>м бројевима).</w:t>
            </w:r>
          </w:p>
          <w:p w14:paraId="08534C11" w14:textId="033086A5" w:rsidR="00372037" w:rsidRDefault="00A8433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hyperlink r:id="rId84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Прилог 9.2.3.</w:t>
              </w:r>
            </w:hyperlink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Одсек ВГГШ списак уџбеника и монографија.</w:t>
              </w:r>
            </w:hyperlink>
          </w:p>
          <w:p w14:paraId="7E99E131" w14:textId="265F7CF4" w:rsidR="00372037" w:rsidRDefault="00A8433A">
            <w:pPr>
              <w:spacing w:after="0" w:line="240" w:lineRule="auto"/>
              <w:ind w:left="0" w:hanging="2"/>
              <w:jc w:val="both"/>
            </w:pPr>
            <w:hyperlink r:id="rId86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Прилог 9.3.</w:t>
              </w:r>
            </w:hyperlink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Однос броја уџбеника и монографија (заједно) чији су аутори наставници запослени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на установи са бројем наставника на установи</w:t>
              </w:r>
            </w:hyperlink>
          </w:p>
        </w:tc>
      </w:tr>
    </w:tbl>
    <w:p w14:paraId="58BFE9E7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yellow"/>
        </w:rPr>
        <w:sectPr w:rsidR="00372037">
          <w:pgSz w:w="11906" w:h="16838"/>
          <w:pgMar w:top="1134" w:right="1134" w:bottom="1134" w:left="1701" w:header="720" w:footer="709" w:gutter="0"/>
          <w:cols w:space="720"/>
        </w:sectPr>
      </w:pPr>
      <w:bookmarkStart w:id="39" w:name="bookmark=id.2grqrue" w:colFirst="0" w:colLast="0"/>
      <w:bookmarkEnd w:id="39"/>
    </w:p>
    <w:p w14:paraId="557D2CF1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" w:hanging="6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lastRenderedPageBreak/>
        <w:t>Стандард 10</w:t>
      </w:r>
    </w:p>
    <w:p w14:paraId="3E31F437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" w:hanging="6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Kвалитет управљања високошколском установом и квалитет ненаставне подршке</w:t>
      </w:r>
    </w:p>
    <w:p w14:paraId="1D72B394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yellow"/>
        </w:rPr>
      </w:pPr>
      <w:bookmarkStart w:id="40" w:name="bookmark=id.vx1227" w:colFirst="0" w:colLast="0"/>
      <w:bookmarkEnd w:id="40"/>
    </w:p>
    <w:tbl>
      <w:tblPr>
        <w:tblStyle w:val="a4"/>
        <w:tblW w:w="9498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372037" w14:paraId="47728066" w14:textId="77777777">
        <w:tc>
          <w:tcPr>
            <w:tcW w:w="9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54600730" w14:textId="77777777" w:rsidR="00372037" w:rsidRDefault="00A8433A">
            <w:pPr>
              <w:spacing w:after="60" w:line="240" w:lineRule="auto"/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Стандард 10: Квалитет управљања високошколском установом и квалитет ненаставне подршке </w:t>
            </w:r>
          </w:p>
          <w:p w14:paraId="03008ECA" w14:textId="77777777" w:rsidR="00372037" w:rsidRDefault="00A8433A">
            <w:pPr>
              <w:spacing w:after="60" w:line="240" w:lineRule="auto"/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Квалитет управљања</w:t>
            </w:r>
            <w:r>
              <w:rPr>
                <w:rFonts w:ascii="Times New Roman" w:eastAsia="Times New Roman" w:hAnsi="Times New Roman" w:cs="Times New Roman"/>
              </w:rPr>
              <w:t xml:space="preserve">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 њиховог рада.</w:t>
            </w:r>
          </w:p>
        </w:tc>
      </w:tr>
      <w:tr w:rsidR="00372037" w14:paraId="7AE5AE06" w14:textId="77777777">
        <w:tc>
          <w:tcPr>
            <w:tcW w:w="9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B4988F" w14:textId="77777777" w:rsidR="00372037" w:rsidRDefault="00A8433A">
            <w:pPr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Органи управљања и органи пословођења, њихове надлежности и одговорности у организацији и управљању високошколском установом су утврђени општим актом високошколске установе у складу са законом. </w:t>
            </w:r>
          </w:p>
          <w:p w14:paraId="414D65B7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bookmarkStart w:id="41" w:name="_heading=h.3fwokq0" w:colFirst="0" w:colLast="0"/>
            <w:bookmarkEnd w:id="41"/>
            <w:r>
              <w:rPr>
                <w:rFonts w:ascii="Times New Roman" w:eastAsia="Times New Roman" w:hAnsi="Times New Roman" w:cs="Times New Roman"/>
              </w:rPr>
              <w:t>Орган управљања Академије је Савет Академије (у даљем тексту:</w:t>
            </w:r>
            <w:r>
              <w:rPr>
                <w:rFonts w:ascii="Times New Roman" w:eastAsia="Times New Roman" w:hAnsi="Times New Roman" w:cs="Times New Roman"/>
              </w:rPr>
              <w:t xml:space="preserve"> Савет) (члан 55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Статута Академије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). Орган пословођења Академије је према члану 69 Статута Академије председник Академије. Председник Академије има права и обавезе </w:t>
            </w:r>
            <w:r>
              <w:rPr>
                <w:rFonts w:ascii="Times New Roman" w:eastAsia="Times New Roman" w:hAnsi="Times New Roman" w:cs="Times New Roman"/>
              </w:rPr>
              <w:t>прописане законом и Статутом Академије.</w:t>
            </w:r>
          </w:p>
          <w:p w14:paraId="5143E70F" w14:textId="77777777" w:rsidR="00372037" w:rsidRDefault="00A8433A">
            <w:pPr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Структура, организационе јединице и њихов делокруг рада, као и њихова координација и контрола су утврђени општим актом високошколске установе, у складу са законом. Основну организациону структуру Академије чине орган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изационе јединице: Одсеци и Секретаријат.</w:t>
            </w:r>
          </w:p>
          <w:p w14:paraId="35041287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Одсек је наставна високошколска јединица Академије без својства правног лица, у којој се остварује образовна делатност Академије ради остваривања студијских програма (теоријска и практична настава, стручна пракса и</w:t>
            </w:r>
            <w:r>
              <w:rPr>
                <w:rFonts w:ascii="Times New Roman" w:eastAsia="Times New Roman" w:hAnsi="Times New Roman" w:cs="Times New Roman"/>
              </w:rPr>
              <w:t xml:space="preserve"> практични рад студената, интернационалне студије и студије на даљину). </w:t>
            </w:r>
          </w:p>
          <w:p w14:paraId="784783FB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Руководилац Одсека руководи, организује и координира рад и пословање Одсека и обавља друге послове и задужења у складу са општим актима Академије и овлашћењима председника Академије. </w:t>
            </w:r>
            <w:r>
              <w:rPr>
                <w:rFonts w:ascii="Times New Roman" w:eastAsia="Times New Roman" w:hAnsi="Times New Roman" w:cs="Times New Roman"/>
              </w:rPr>
              <w:t xml:space="preserve">Председник Академије именује руководиоце Одсека из реда наставника Академије, на предлог Наставно-стручног већа Одсека. У оквиру Одсека могу да се образују пододсеци, катедре, центри, атељеи, рачунарске и друге лабораторије, друге организационе јединице и </w:t>
            </w:r>
            <w:r>
              <w:rPr>
                <w:rFonts w:ascii="Times New Roman" w:eastAsia="Times New Roman" w:hAnsi="Times New Roman" w:cs="Times New Roman"/>
              </w:rPr>
              <w:t>друга радна тела, потребна за ефикасно извођење наставног процеса. Одсек припрема предлоге и покреће иницијативу у вези са питањима о којима одлучује Веће Академије, односно други орган Академије. Одсек обавља и послове везане за организацију и извођење на</w:t>
            </w:r>
            <w:r>
              <w:rPr>
                <w:rFonts w:ascii="Times New Roman" w:eastAsia="Times New Roman" w:hAnsi="Times New Roman" w:cs="Times New Roman"/>
              </w:rPr>
              <w:t>ставе у тој области.</w:t>
            </w:r>
          </w:p>
          <w:p w14:paraId="6A9F2433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Секретаријат је организациона јединица Академије у којој се обављају: правни, кадровски, финансијско–рачуноводствени, библиотечки, административни, студијско – аналитички, информатички и други стручни послови који су од заједничког инт</w:t>
            </w:r>
            <w:r>
              <w:rPr>
                <w:rFonts w:ascii="Times New Roman" w:eastAsia="Times New Roman" w:hAnsi="Times New Roman" w:cs="Times New Roman"/>
              </w:rPr>
              <w:t xml:space="preserve">ереса за обављање делатности Академије. Рад Секретаријата се уређује општим актом о организацији и систематизацији радних места. Радом Секретаријата руководи секретар Академије. </w:t>
            </w:r>
          </w:p>
          <w:p w14:paraId="763CA7A5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Наставно стручно веће Академије (Веће Академије) је највиши стручни орган Ака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демије. </w:t>
            </w:r>
          </w:p>
          <w:p w14:paraId="0FF84D18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Већe Одсека</w:t>
            </w:r>
            <w:r>
              <w:rPr>
                <w:rFonts w:ascii="Times New Roman" w:eastAsia="Times New Roman" w:hAnsi="Times New Roman" w:cs="Times New Roman"/>
              </w:rPr>
              <w:t xml:space="preserve"> чине наставници и сарадници у радном односу на Одсеку, на начин како је то утврђено Пословником о раду сваког од Већа Одсека. Руководилац одсека је председник Већа </w:t>
            </w:r>
          </w:p>
          <w:p w14:paraId="43B257C7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Веће студијског програма</w:t>
            </w:r>
          </w:p>
          <w:p w14:paraId="2BDE40C4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Веће студијскoг програма обавља следеће посло</w:t>
            </w:r>
            <w:r>
              <w:rPr>
                <w:rFonts w:ascii="Times New Roman" w:eastAsia="Times New Roman" w:hAnsi="Times New Roman" w:cs="Times New Roman"/>
              </w:rPr>
              <w:t>ве:</w:t>
            </w:r>
          </w:p>
          <w:p w14:paraId="08676005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прати и анализира остваривање студијског програма у Одсеку;</w:t>
            </w:r>
          </w:p>
          <w:p w14:paraId="00DB57DE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даје Већу Одсека иницијативу за измене, допуне и укидање студијских програма</w:t>
            </w:r>
          </w:p>
          <w:p w14:paraId="79C68E07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 Одсеку;</w:t>
            </w:r>
          </w:p>
          <w:p w14:paraId="51438D17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расправља о свим питањима организације и извођења студија и предлаже</w:t>
            </w:r>
          </w:p>
          <w:p w14:paraId="27889BF9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руководиоцу Одсека и Већу </w:t>
            </w:r>
            <w:r>
              <w:rPr>
                <w:rFonts w:ascii="Times New Roman" w:eastAsia="Times New Roman" w:hAnsi="Times New Roman" w:cs="Times New Roman"/>
              </w:rPr>
              <w:t>Одсека мере за унапређивање наставе, применом</w:t>
            </w:r>
          </w:p>
          <w:p w14:paraId="3ED47985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нових метода;</w:t>
            </w:r>
          </w:p>
          <w:p w14:paraId="7846C9E4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предлаже извођење појединих облика наставе и промене у појединим облицима</w:t>
            </w:r>
          </w:p>
          <w:p w14:paraId="4EBC2338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извођења наставе на нивоу Академије;</w:t>
            </w:r>
          </w:p>
          <w:p w14:paraId="229FEAB2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даје Већу Одсека иницијативу за покретање процедуре за избор у наставничка</w:t>
            </w:r>
          </w:p>
          <w:p w14:paraId="6BFB6FD9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и/или сарадничка звања и заснивање радног односа наставника и сарадника;</w:t>
            </w:r>
          </w:p>
          <w:p w14:paraId="27FED916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6) стара се о спровођењу стратегије и политике квалитета и предлаже мере за корекцију уочених недостатака студијских програма на Одсеку;</w:t>
            </w:r>
          </w:p>
          <w:p w14:paraId="76DAE134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 прати стандарде за извођење наставе и предл</w:t>
            </w:r>
            <w:r>
              <w:rPr>
                <w:rFonts w:ascii="Times New Roman" w:eastAsia="Times New Roman" w:hAnsi="Times New Roman" w:cs="Times New Roman"/>
              </w:rPr>
              <w:t>аже руководиоцу Одсека и Већу Одсека мере за побољшање услова и ефикасности наставног процеса на Академији;</w:t>
            </w:r>
          </w:p>
          <w:p w14:paraId="45FE7B48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8) подноси предлоге и извештаје из делокруга свога рада;</w:t>
            </w:r>
          </w:p>
          <w:p w14:paraId="4ECC4881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9) даје иницијативу Већу Одсека за покретање поступка о отпочињању акредитације студијских </w:t>
            </w:r>
            <w:r>
              <w:rPr>
                <w:rFonts w:ascii="Times New Roman" w:eastAsia="Times New Roman" w:hAnsi="Times New Roman" w:cs="Times New Roman"/>
              </w:rPr>
              <w:t>програма на Академији;</w:t>
            </w:r>
          </w:p>
          <w:p w14:paraId="0E06646B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10) даје мишљење о студијским програмима на Академији и предлаже мере за њихово побољшање и унапређење;</w:t>
            </w:r>
          </w:p>
          <w:p w14:paraId="26471166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11) предлаже Већу Одсека, развојне, истраживачке и друге програме;</w:t>
            </w:r>
          </w:p>
          <w:p w14:paraId="0F733632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12) предлаже чланове стручне комисије на захтев Етичке комисиј</w:t>
            </w:r>
            <w:r>
              <w:rPr>
                <w:rFonts w:ascii="Times New Roman" w:eastAsia="Times New Roman" w:hAnsi="Times New Roman" w:cs="Times New Roman"/>
              </w:rPr>
              <w:t>е, а коју именује Веће Академије;</w:t>
            </w:r>
          </w:p>
          <w:p w14:paraId="51F2E239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13) обавља и друге послове утврђене Статутом Академије и општим актима Академије.</w:t>
            </w:r>
          </w:p>
          <w:p w14:paraId="6DDD782D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Веће студијског програма чине сви наставници и сарадници ангажовани на студијском програму Одсека.</w:t>
            </w:r>
          </w:p>
          <w:p w14:paraId="64583D86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Веће студијског програма образује се за с</w:t>
            </w:r>
            <w:r>
              <w:rPr>
                <w:rFonts w:ascii="Times New Roman" w:eastAsia="Times New Roman" w:hAnsi="Times New Roman" w:cs="Times New Roman"/>
              </w:rPr>
              <w:t>ваки студијски програм</w:t>
            </w:r>
          </w:p>
          <w:p w14:paraId="283D1C2B" w14:textId="77777777" w:rsidR="00372037" w:rsidRDefault="00372037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B6E52F8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Колегијум Академије</w:t>
            </w:r>
            <w:r>
              <w:rPr>
                <w:rFonts w:ascii="Times New Roman" w:eastAsia="Times New Roman" w:hAnsi="Times New Roman" w:cs="Times New Roman"/>
              </w:rPr>
              <w:t xml:space="preserve"> чине председник Академије, помоћници председника Академије, руководиоци Одсека, менаџер и секретар Академије. Колегијуму присуствују председник Савета Академије и саветник председника Академије, а могу му присуст</w:t>
            </w:r>
            <w:r>
              <w:rPr>
                <w:rFonts w:ascii="Times New Roman" w:eastAsia="Times New Roman" w:hAnsi="Times New Roman" w:cs="Times New Roman"/>
              </w:rPr>
              <w:t>вовати и друга лица по позиву председника Академије. Задатак Колегијума је да припрема материјале и предлоге за доношење општих аката и одлука из надлежности Савета и Већа Академије.</w:t>
            </w:r>
          </w:p>
          <w:p w14:paraId="6271DA85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Колегијум Одсека</w:t>
            </w:r>
            <w:r>
              <w:rPr>
                <w:rFonts w:ascii="Times New Roman" w:eastAsia="Times New Roman" w:hAnsi="Times New Roman" w:cs="Times New Roman"/>
              </w:rPr>
              <w:t xml:space="preserve"> чине руководилац Одсека и руководиоци студијских програм</w:t>
            </w:r>
            <w:r>
              <w:rPr>
                <w:rFonts w:ascii="Times New Roman" w:eastAsia="Times New Roman" w:hAnsi="Times New Roman" w:cs="Times New Roman"/>
              </w:rPr>
              <w:t>а на Одсеку. Колегијуму могу присуствовати и друга лица по позиву руководиоца Одсека. Колегијумом Одсека руководи руководилац Одсека.</w:t>
            </w:r>
          </w:p>
          <w:p w14:paraId="44D905C5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Студентски парламент</w:t>
            </w:r>
            <w:r>
              <w:rPr>
                <w:rFonts w:ascii="Times New Roman" w:eastAsia="Times New Roman" w:hAnsi="Times New Roman" w:cs="Times New Roman"/>
              </w:rPr>
              <w:t xml:space="preserve"> је орган Академије преко кога студенти остварују своја права и штите своје интересе у Академији, у ск</w:t>
            </w:r>
            <w:r>
              <w:rPr>
                <w:rFonts w:ascii="Times New Roman" w:eastAsia="Times New Roman" w:hAnsi="Times New Roman" w:cs="Times New Roman"/>
              </w:rPr>
              <w:t>ладу са Законом. Рад Студентског парламента је јаван.</w:t>
            </w:r>
          </w:p>
          <w:p w14:paraId="54BF2E28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Ненаставно особље</w:t>
            </w:r>
            <w:r>
              <w:rPr>
                <w:rFonts w:ascii="Times New Roman" w:eastAsia="Times New Roman" w:hAnsi="Times New Roman" w:cs="Times New Roman"/>
              </w:rPr>
              <w:t xml:space="preserve"> Академије чине запослени који обављају стручне, административне и техничке послове у седишту Академије и канцеларијама стручних служби Одсека.</w:t>
            </w:r>
          </w:p>
          <w:p w14:paraId="455A9B55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bookmarkStart w:id="42" w:name="_heading=h.1v1yuxt" w:colFirst="0" w:colLast="0"/>
            <w:bookmarkEnd w:id="42"/>
            <w:r>
              <w:rPr>
                <w:rFonts w:ascii="Times New Roman" w:eastAsia="Times New Roman" w:hAnsi="Times New Roman" w:cs="Times New Roman"/>
              </w:rPr>
              <w:t>Опис послова ненаставног особља, по конкр</w:t>
            </w:r>
            <w:r>
              <w:rPr>
                <w:rFonts w:ascii="Times New Roman" w:eastAsia="Times New Roman" w:hAnsi="Times New Roman" w:cs="Times New Roman"/>
              </w:rPr>
              <w:t xml:space="preserve">етним радним местима, организација Одсека и стручних служби дефинисана је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Правилником о о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рганизацији и систематизацији радних места Академије</w:t>
              </w:r>
            </w:hyperlink>
            <w:r>
              <w:rPr>
                <w:rFonts w:ascii="Times New Roman" w:eastAsia="Times New Roman" w:hAnsi="Times New Roman" w:cs="Times New Roman"/>
              </w:rPr>
              <w:t>. У погледу права, обавеза и одговорности запослених ненаставних радника примењује се закон којим се уређује рад, ако законом није друкчије одређено, као и Статута Академије и општих аката Академије.</w:t>
            </w:r>
          </w:p>
          <w:p w14:paraId="4005EDCF" w14:textId="77777777" w:rsidR="00372037" w:rsidRDefault="00A8433A">
            <w:pPr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Високошколска установа систематски прати и оцењује организацију и управљање високошколском установом и предузима мере за њихово унапређење.</w:t>
            </w:r>
          </w:p>
          <w:p w14:paraId="3E81078C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Руководиоц Одсека сваке године, подносе органу управљања извештај о раду Одсека и предлажу Програм рада Одсека за с</w:t>
            </w:r>
            <w:r>
              <w:rPr>
                <w:rFonts w:ascii="Times New Roman" w:eastAsia="Times New Roman" w:hAnsi="Times New Roman" w:cs="Times New Roman"/>
              </w:rPr>
              <w:t>ледећу годину. Комисија за квалитет врши анкетирање запослених о менаџменту Одсека. Резултати се анализирају и, сагласно закључцима, врше се потребне корекције. У оквиру Академије техничко-уметничких струковних студија организује се периодично анкетирање з</w:t>
            </w:r>
            <w:r>
              <w:rPr>
                <w:rFonts w:ascii="Times New Roman" w:eastAsia="Times New Roman" w:hAnsi="Times New Roman" w:cs="Times New Roman"/>
              </w:rPr>
              <w:t>апослених које садржи оцену организације и управљање Академијом (</w:t>
            </w:r>
            <w:r>
              <w:rPr>
                <w:rFonts w:ascii="Times New Roman" w:eastAsia="Times New Roman" w:hAnsi="Times New Roman" w:cs="Times New Roman"/>
                <w:b/>
              </w:rPr>
              <w:t>Прилог 3.2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770B6E88" w14:textId="77777777" w:rsidR="00372037" w:rsidRDefault="00A8433A">
            <w:pPr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Високошколска установа систематски прати и оцењује рад управљачког и ненаставног особља и предузима мере за унапређење квалитета њиховог рада; посебно прати и оцењује њихов однос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према студентима и мотивацију у раду са студентима.</w:t>
            </w:r>
          </w:p>
          <w:p w14:paraId="0C9C4E19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Руководилац Одсека прати рад запослених и предузима мере за унапређење квалитета њиховог рада. Посебно прати и оцењује њихов однос према студентима и мотивацију у раду са студентима. У доношењу процене и </w:t>
            </w:r>
            <w:r>
              <w:rPr>
                <w:rFonts w:ascii="Times New Roman" w:eastAsia="Times New Roman" w:hAnsi="Times New Roman" w:cs="Times New Roman"/>
              </w:rPr>
              <w:t>одговарајућих мера, користи резултате анкетирања студената и запослених (</w:t>
            </w:r>
            <w:r>
              <w:rPr>
                <w:rFonts w:ascii="Times New Roman" w:eastAsia="Times New Roman" w:hAnsi="Times New Roman" w:cs="Times New Roman"/>
                <w:b/>
              </w:rPr>
              <w:t>Прилог 10.2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  <w:p w14:paraId="636CBDC4" w14:textId="77777777" w:rsidR="00372037" w:rsidRDefault="00A8433A">
            <w:pPr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Услови и поступак заснивања радног односа и напредовања ненаставног особља утврђују се општим актом високошколске установе и доступни су јавности.</w:t>
            </w:r>
          </w:p>
          <w:p w14:paraId="5DB8FA3E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Чланом 110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Статута Академије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дефинисана је политика заснивања радног односа наставног и ненаставног особља. Савет, на предлог председника Академије и Већа Академије, утврђује политику запошљавања на Академији. Веће Академије, на предлог Већа Одсека, утврђује потребе за ангажовањем 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ставника и сарадника на Академији, полазећи од тога да се наставни процес на Академији организује на квалитетан, рационалан и ефикасан начин. Веће Одсека утврђује потребе за ангажовањем наставника и сарадника на основу предлога Већа Студијског програма. Пр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едседник Академије утврђује потребе за ангажовањем ненаставног особља, полазећи од тога да се рад и пословање Академије одвија у континуитету, ефикасно и рационално. </w:t>
            </w:r>
          </w:p>
          <w:p w14:paraId="1C6507E6" w14:textId="77777777" w:rsidR="00372037" w:rsidRDefault="00A8433A">
            <w:pPr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Рад и деловање управљачког и ненаставног особља су доступни оцени наставника, ненаставно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 особља, студената и заинтересованих субјеката.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Прилог 10.2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6AECC131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 оквиру Академије, односно Одсека Висока грађевинско-геодетска школа, врши се периодична евалуација квалитета рада органа управљања и рада стручних служби путем анкетирања (приказано у стандар</w:t>
            </w:r>
            <w:r>
              <w:rPr>
                <w:rFonts w:ascii="Times New Roman" w:eastAsia="Times New Roman" w:hAnsi="Times New Roman" w:cs="Times New Roman"/>
              </w:rPr>
              <w:t>ду 3). Упутства за унапређење система менаџмента квалитетом) које спроводи Комисија за квалитет Одсека и по потреби, доноси предлог мера за унапређење квалитета њиховог рада.</w:t>
            </w:r>
          </w:p>
          <w:p w14:paraId="17BC6F50" w14:textId="77777777" w:rsidR="00372037" w:rsidRDefault="00A8433A">
            <w:pPr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 оквиру Академије, односно студијског програма, обезбеђује се потребан број и 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валитет ненаставног особља у складу са стандардима за акредитацију.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Број запослених на радним местима која припадају сегменту ненаставног особља, као и структура запослених по стручној спреми је приказана је у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Табели 10.1.3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30702F1" w14:textId="77777777" w:rsidR="00372037" w:rsidRDefault="00A8433A">
            <w:pPr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Установа обезбеђује управљачко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 и ненаставном особљу перманентно образовање и усавршавање на професионалном плану.</w:t>
            </w:r>
          </w:p>
          <w:p w14:paraId="2F0897D7" w14:textId="77777777" w:rsidR="00372037" w:rsidRDefault="00A84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3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Наставно и ненаставно особље запослено у Академији има право и обавезу да се професионално и стручно усавршава и образује. Академија улаже значајне материјалне ресурсе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новчана средства ради обезбеђивања учешћа запослених на семинарима, обукама, тренизима и другим видовима стручног усавршавања из одговарајућих стручних области рада, али и за суфинансирање наставка формалног образовања запослених.</w:t>
            </w:r>
          </w:p>
          <w:p w14:paraId="77B5E719" w14:textId="77777777" w:rsidR="00372037" w:rsidRDefault="00372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3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6F9BAD" w14:textId="77777777" w:rsidR="00372037" w:rsidRDefault="00372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3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B3FD6A" w14:textId="77777777" w:rsidR="00372037" w:rsidRDefault="00372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3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0D7C82" w14:textId="77777777" w:rsidR="00372037" w:rsidRDefault="00A84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3"/>
              </w:tabs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Процена стандарда 10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Стандард 10 испуњен је у целини</w:t>
            </w: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14:paraId="506E7F7C" w14:textId="77777777" w:rsidR="00372037" w:rsidRDefault="00372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3"/>
              </w:tabs>
              <w:spacing w:after="0" w:line="240" w:lineRule="auto"/>
              <w:ind w:left="0" w:right="91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A1DA66B" w14:textId="77777777" w:rsidR="00372037" w:rsidRDefault="00372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3"/>
              </w:tabs>
              <w:spacing w:after="0" w:line="240" w:lineRule="auto"/>
              <w:ind w:left="0" w:right="91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861FB4" w14:textId="77777777" w:rsidR="00372037" w:rsidRDefault="00372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3"/>
              </w:tabs>
              <w:spacing w:after="0" w:line="240" w:lineRule="auto"/>
              <w:ind w:left="0" w:right="91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A7B0526" w14:textId="77777777" w:rsidR="00372037" w:rsidRDefault="00372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3"/>
              </w:tabs>
              <w:spacing w:after="0" w:line="240" w:lineRule="auto"/>
              <w:ind w:left="0" w:right="91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814497" w14:textId="77777777" w:rsidR="00372037" w:rsidRDefault="00372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3"/>
              </w:tabs>
              <w:spacing w:after="0" w:line="240" w:lineRule="auto"/>
              <w:ind w:left="0" w:right="91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314121" w14:textId="77777777" w:rsidR="00372037" w:rsidRDefault="00372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3"/>
              </w:tabs>
              <w:spacing w:after="0" w:line="240" w:lineRule="auto"/>
              <w:ind w:left="0" w:right="91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9C5499" w14:textId="77777777" w:rsidR="00372037" w:rsidRDefault="00372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3"/>
              </w:tabs>
              <w:spacing w:after="0" w:line="240" w:lineRule="auto"/>
              <w:ind w:left="0" w:right="91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66419B" w14:textId="77777777" w:rsidR="00372037" w:rsidRDefault="00372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3"/>
              </w:tabs>
              <w:spacing w:after="0" w:line="240" w:lineRule="auto"/>
              <w:ind w:left="0" w:right="91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EFB0D9" w14:textId="77777777" w:rsidR="00372037" w:rsidRDefault="00A8433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Анализа слабости и повољних елемената (SWOT анализа)</w:t>
            </w:r>
          </w:p>
          <w:tbl>
            <w:tblPr>
              <w:tblStyle w:val="a5"/>
              <w:tblW w:w="899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24"/>
              <w:gridCol w:w="4571"/>
            </w:tblGrid>
            <w:tr w:rsidR="00372037" w14:paraId="65622088" w14:textId="77777777">
              <w:trPr>
                <w:trHeight w:val="352"/>
              </w:trPr>
              <w:tc>
                <w:tcPr>
                  <w:tcW w:w="4424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96050FF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0"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 -(Strenght): Предности</w:t>
                  </w:r>
                </w:p>
              </w:tc>
              <w:tc>
                <w:tcPr>
                  <w:tcW w:w="4571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F100A26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 w:after="0"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W – (Weakness): Слабости</w:t>
                  </w:r>
                </w:p>
              </w:tc>
            </w:tr>
            <w:tr w:rsidR="00372037" w14:paraId="4A108E21" w14:textId="77777777">
              <w:trPr>
                <w:trHeight w:val="2884"/>
              </w:trPr>
              <w:tc>
                <w:tcPr>
                  <w:tcW w:w="442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086DB40" w14:textId="77777777" w:rsidR="00372037" w:rsidRDefault="00A8433A">
                  <w:pPr>
                    <w:widowControl w:val="0"/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8"/>
                    </w:tabs>
                    <w:spacing w:after="0" w:line="240" w:lineRule="auto"/>
                    <w:ind w:left="0" w:right="95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Надлежности органа управљања, пословођења и стручних органа су прецизно дефинисане +++</w:t>
                  </w:r>
                </w:p>
                <w:p w14:paraId="5095D18F" w14:textId="77777777" w:rsidR="00372037" w:rsidRDefault="00A8433A">
                  <w:pPr>
                    <w:widowControl w:val="0"/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8"/>
                    </w:tabs>
                    <w:spacing w:after="0" w:line="240" w:lineRule="auto"/>
                    <w:ind w:left="0" w:right="95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Статут АТУСС прецизно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дефинише надлежности органа управљања,  пословођења и стручних органа            +++</w:t>
                  </w:r>
                </w:p>
                <w:p w14:paraId="1E953458" w14:textId="77777777" w:rsidR="00372037" w:rsidRDefault="00A8433A">
                  <w:pPr>
                    <w:widowControl w:val="0"/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8"/>
                    </w:tabs>
                    <w:spacing w:after="0" w:line="240" w:lineRule="auto"/>
                    <w:ind w:left="0" w:right="96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Организациона структура је прецизно дефинисана +++</w:t>
                  </w:r>
                </w:p>
                <w:p w14:paraId="5D05C74B" w14:textId="77777777" w:rsidR="00372037" w:rsidRDefault="00A8433A">
                  <w:pPr>
                    <w:widowControl w:val="0"/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8"/>
                    </w:tabs>
                    <w:spacing w:after="0" w:line="240" w:lineRule="auto"/>
                    <w:ind w:left="0" w:right="94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Информације о раду стручних служби и органа управљања су јавно доступне ++</w:t>
                  </w:r>
                </w:p>
                <w:p w14:paraId="41BB7258" w14:textId="77777777" w:rsidR="00372037" w:rsidRDefault="00A8433A">
                  <w:pPr>
                    <w:widowControl w:val="0"/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8"/>
                    </w:tabs>
                    <w:spacing w:after="0" w:line="240" w:lineRule="auto"/>
                    <w:ind w:left="0" w:right="94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Представници студентског парламента су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укључени у рад свих органа управљања АТУСС+++</w:t>
                  </w:r>
                </w:p>
                <w:p w14:paraId="4F1E7B9A" w14:textId="77777777" w:rsidR="00372037" w:rsidRDefault="00A8433A">
                  <w:pPr>
                    <w:widowControl w:val="0"/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8"/>
                    </w:tabs>
                    <w:spacing w:after="0" w:line="240" w:lineRule="auto"/>
                    <w:ind w:left="0" w:right="94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Ненаставно особље се редовно упућује  на стручне семинаре и сличне облике стручног усавршавања  +                            </w:t>
                  </w:r>
                </w:p>
              </w:tc>
              <w:tc>
                <w:tcPr>
                  <w:tcW w:w="457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F78906B" w14:textId="77777777" w:rsidR="00372037" w:rsidRDefault="00A8433A">
                  <w:pPr>
                    <w:widowControl w:val="0"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3"/>
                      <w:tab w:val="left" w:pos="824"/>
                    </w:tabs>
                    <w:spacing w:after="0" w:line="237" w:lineRule="auto"/>
                    <w:ind w:left="0" w:right="215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Систематско праћење квалитета обухвата мали број метода +++</w:t>
                  </w:r>
                </w:p>
                <w:p w14:paraId="2F495208" w14:textId="77777777" w:rsidR="00372037" w:rsidRDefault="00A8433A">
                  <w:pPr>
                    <w:widowControl w:val="0"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3"/>
                      <w:tab w:val="left" w:pos="824"/>
                    </w:tabs>
                    <w:spacing w:after="0" w:line="237" w:lineRule="auto"/>
                    <w:ind w:left="0" w:right="1154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Недовољно прецизно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дефинисани услови за</w:t>
                  </w:r>
                </w:p>
                <w:p w14:paraId="2ADCCBBC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2" w:lineRule="auto"/>
                    <w:ind w:left="0" w:right="795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напредовање ненаставног особља ++</w:t>
                  </w:r>
                </w:p>
                <w:p w14:paraId="7380A211" w14:textId="77777777" w:rsidR="00372037" w:rsidRDefault="00A8433A">
                  <w:pPr>
                    <w:widowControl w:val="0"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3"/>
                      <w:tab w:val="left" w:pos="824"/>
                    </w:tabs>
                    <w:spacing w:after="0" w:line="240" w:lineRule="auto"/>
                    <w:ind w:left="0" w:right="119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Недовољна иницијатива појединих запослених у сегменту ненаставног особља за стручно усавршавање и стицање нових знања и вештина ++</w:t>
                  </w:r>
                </w:p>
                <w:p w14:paraId="28D65DEA" w14:textId="77777777" w:rsidR="00372037" w:rsidRDefault="00A8433A">
                  <w:pPr>
                    <w:widowControl w:val="0"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3"/>
                      <w:tab w:val="left" w:pos="824"/>
                    </w:tabs>
                    <w:spacing w:after="0" w:line="240" w:lineRule="auto"/>
                    <w:ind w:left="0" w:right="119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Нередовно и недовољно  обезбеђивање припадајућих  материјалних материјални средстава од стране оснивача   +++    </w:t>
                  </w:r>
                </w:p>
                <w:p w14:paraId="42DD97AD" w14:textId="77777777" w:rsidR="00372037" w:rsidRDefault="00A8433A">
                  <w:pPr>
                    <w:widowControl w:val="0"/>
                    <w:numPr>
                      <w:ilvl w:val="0"/>
                      <w:numId w:val="2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3"/>
                      <w:tab w:val="left" w:pos="824"/>
                    </w:tabs>
                    <w:spacing w:after="0" w:line="240" w:lineRule="auto"/>
                    <w:ind w:left="0" w:right="119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Нестабилна и непредвидива  друштвена кретања отежавају рад органа пословођења ++                                       </w:t>
                  </w:r>
                </w:p>
              </w:tc>
            </w:tr>
            <w:tr w:rsidR="00372037" w14:paraId="6E141F1D" w14:textId="77777777">
              <w:trPr>
                <w:trHeight w:val="321"/>
              </w:trPr>
              <w:tc>
                <w:tcPr>
                  <w:tcW w:w="442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829705C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5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О – (Оpportunities):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Могућности</w:t>
                  </w:r>
                </w:p>
              </w:tc>
              <w:tc>
                <w:tcPr>
                  <w:tcW w:w="45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8C87A99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5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Т – (Threats): Опасности</w:t>
                  </w:r>
                </w:p>
              </w:tc>
            </w:tr>
            <w:tr w:rsidR="00372037" w14:paraId="243A1CF6" w14:textId="77777777">
              <w:trPr>
                <w:trHeight w:val="3144"/>
              </w:trPr>
              <w:tc>
                <w:tcPr>
                  <w:tcW w:w="4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FA8C15" w14:textId="77777777" w:rsidR="00372037" w:rsidRDefault="00A8433A">
                  <w:pPr>
                    <w:widowControl w:val="0"/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0"/>
                      <w:tab w:val="left" w:pos="821"/>
                    </w:tabs>
                    <w:spacing w:after="0" w:line="240" w:lineRule="auto"/>
                    <w:ind w:left="0" w:right="294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Додатно прецизирање процедура поступања, надлежности и овлашћења органа управљања, пословођења и стручних служби +</w:t>
                  </w:r>
                </w:p>
                <w:p w14:paraId="6ADCAE82" w14:textId="77777777" w:rsidR="00372037" w:rsidRDefault="00A8433A">
                  <w:pPr>
                    <w:widowControl w:val="0"/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0"/>
                      <w:tab w:val="left" w:pos="821"/>
                    </w:tabs>
                    <w:spacing w:after="0" w:line="240" w:lineRule="auto"/>
                    <w:ind w:left="0" w:right="294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Одговоран приступ свих субјеката  руковођења и пословођења свим процесима управљања   ++                         </w:t>
                  </w:r>
                </w:p>
                <w:p w14:paraId="2F1FA9DD" w14:textId="77777777" w:rsidR="00372037" w:rsidRDefault="00A8433A">
                  <w:pPr>
                    <w:widowControl w:val="0"/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0"/>
                      <w:tab w:val="left" w:pos="821"/>
                    </w:tabs>
                    <w:spacing w:before="2" w:after="0" w:line="237" w:lineRule="auto"/>
                    <w:ind w:left="0" w:right="69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Прављење програма за стално усавршавање и образовање ненаставног особља ++</w:t>
                  </w:r>
                </w:p>
                <w:p w14:paraId="6CC447D8" w14:textId="77777777" w:rsidR="00372037" w:rsidRDefault="00A8433A">
                  <w:pPr>
                    <w:widowControl w:val="0"/>
                    <w:numPr>
                      <w:ilvl w:val="0"/>
                      <w:numId w:val="2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0"/>
                      <w:tab w:val="left" w:pos="821"/>
                    </w:tabs>
                    <w:spacing w:before="1" w:after="0" w:line="240" w:lineRule="auto"/>
                    <w:ind w:left="0" w:right="286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Увођење нових метода за систематско оцењивање квалитета рада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стручних служби и квалитета управљања +++</w:t>
                  </w:r>
                </w:p>
              </w:tc>
              <w:tc>
                <w:tcPr>
                  <w:tcW w:w="4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050B07" w14:textId="77777777" w:rsidR="00372037" w:rsidRDefault="00A8433A">
                  <w:pPr>
                    <w:widowControl w:val="0"/>
                    <w:numPr>
                      <w:ilvl w:val="0"/>
                      <w:numId w:val="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3"/>
                      <w:tab w:val="left" w:pos="824"/>
                    </w:tabs>
                    <w:spacing w:after="0" w:line="237" w:lineRule="auto"/>
                    <w:ind w:left="0" w:right="314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Може се десити да дефинисана организација не покрива најбоље стварне потребе +</w:t>
                  </w:r>
                </w:p>
                <w:p w14:paraId="7984D232" w14:textId="77777777" w:rsidR="00372037" w:rsidRDefault="00A8433A">
                  <w:pPr>
                    <w:widowControl w:val="0"/>
                    <w:numPr>
                      <w:ilvl w:val="0"/>
                      <w:numId w:val="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3"/>
                      <w:tab w:val="left" w:pos="824"/>
                    </w:tabs>
                    <w:spacing w:after="0" w:line="237" w:lineRule="auto"/>
                    <w:ind w:left="0" w:right="266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Недовољно интересовање за примену закључака донетих у процесу праћења квалитета ++</w:t>
                  </w:r>
                </w:p>
                <w:p w14:paraId="7780D361" w14:textId="77777777" w:rsidR="00372037" w:rsidRDefault="00A8433A">
                  <w:pPr>
                    <w:widowControl w:val="0"/>
                    <w:numPr>
                      <w:ilvl w:val="0"/>
                      <w:numId w:val="4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3"/>
                      <w:tab w:val="left" w:pos="824"/>
                    </w:tabs>
                    <w:spacing w:after="0" w:line="237" w:lineRule="auto"/>
                    <w:ind w:left="0" w:right="266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Високи трошкови семинара за  стручно усавршавање запослених у стручним службама  + +                         </w:t>
                  </w:r>
                </w:p>
              </w:tc>
            </w:tr>
          </w:tbl>
          <w:p w14:paraId="6475D26C" w14:textId="77777777" w:rsidR="00372037" w:rsidRDefault="00A8433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+++  -  високо значајно , ++  -  средње значајно, + -  мало значајно,-  без значајности</w:t>
            </w:r>
          </w:p>
          <w:p w14:paraId="171656E6" w14:textId="77777777" w:rsidR="00372037" w:rsidRDefault="0037203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106AFA" w14:textId="77777777" w:rsidR="00372037" w:rsidRDefault="00A8433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Предлози за побољшање и планиране мере</w:t>
            </w:r>
          </w:p>
          <w:p w14:paraId="43E4E637" w14:textId="77777777" w:rsidR="00372037" w:rsidRDefault="00372037">
            <w:pPr>
              <w:spacing w:after="0" w:line="240" w:lineRule="auto"/>
              <w:ind w:left="0" w:hanging="2"/>
              <w:jc w:val="center"/>
            </w:pPr>
          </w:p>
          <w:p w14:paraId="3F60AD50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Мере и </w:t>
            </w:r>
            <w:r>
              <w:rPr>
                <w:rFonts w:ascii="Times New Roman" w:eastAsia="Times New Roman" w:hAnsi="Times New Roman" w:cs="Times New Roman"/>
              </w:rPr>
              <w:t>активности које је потребно предузети у наредном периоду, а у циљу унапређења квалитета управљања Академијом, Одсеком и студијским програмом као и квалитета ненаставне подршке: наставити са стриктним примењивањем свих одредби Статута Академије у области уп</w:t>
            </w:r>
            <w:r>
              <w:rPr>
                <w:rFonts w:ascii="Times New Roman" w:eastAsia="Times New Roman" w:hAnsi="Times New Roman" w:cs="Times New Roman"/>
              </w:rPr>
              <w:t>рављања, пословођења и рада стручних служби; увести више систематских метода за мерење и проверу квалитета управљања Академијом; увести више систематских метода за мерење и проверу квалитета рада стручних служби; побољшати систем међусобне комуникације и у</w:t>
            </w:r>
            <w:r>
              <w:rPr>
                <w:rFonts w:ascii="Times New Roman" w:eastAsia="Times New Roman" w:hAnsi="Times New Roman" w:cs="Times New Roman"/>
              </w:rPr>
              <w:t>склађености рада стручних служби; побољшати општа акта Академије тако да се боље дефинишу услови за напредовање и уведу програми за стално усавршавање и образовање ненаставног особља; вршити систематску проверу ефикасности организационе структуре која је д</w:t>
            </w:r>
            <w:r>
              <w:rPr>
                <w:rFonts w:ascii="Times New Roman" w:eastAsia="Times New Roman" w:hAnsi="Times New Roman" w:cs="Times New Roman"/>
              </w:rPr>
              <w:t>ефинисана општим актима Академије, и по потреби је прилагођавати; подстицати запослене у стручним службама и остало ненаставно особље на стручно усавршавање.</w:t>
            </w:r>
          </w:p>
        </w:tc>
      </w:tr>
      <w:tr w:rsidR="00372037" w14:paraId="249E3A6F" w14:textId="77777777">
        <w:tc>
          <w:tcPr>
            <w:tcW w:w="9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585225D2" w14:textId="77777777" w:rsidR="00372037" w:rsidRDefault="00A8433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Показатељи и прилози за стандард  10:</w:t>
            </w:r>
          </w:p>
          <w:p w14:paraId="6281DD0D" w14:textId="77777777" w:rsidR="00372037" w:rsidRDefault="00372037">
            <w:pPr>
              <w:spacing w:after="0" w:line="240" w:lineRule="auto"/>
              <w:ind w:left="0" w:hanging="2"/>
              <w:jc w:val="center"/>
            </w:pPr>
          </w:p>
          <w:p w14:paraId="2B0A2DEA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Табела 10.1.</w:t>
            </w:r>
            <w:r>
              <w:rPr>
                <w:rFonts w:ascii="Times New Roman" w:eastAsia="Times New Roman" w:hAnsi="Times New Roman" w:cs="Times New Roman"/>
              </w:rPr>
              <w:t xml:space="preserve"> Број ненаставних радника запослених са пуним или непуним радним временом у високошколској установи у оквиру одговарајућих организационих јединица.</w:t>
            </w:r>
          </w:p>
          <w:bookmarkStart w:id="43" w:name="_heading=h.4f1mdlm" w:colFirst="0" w:colLast="0"/>
          <w:bookmarkEnd w:id="43"/>
          <w:p w14:paraId="40903CF4" w14:textId="188F6599" w:rsidR="00372037" w:rsidRDefault="00A8433A">
            <w:pPr>
              <w:numPr>
                <w:ilvl w:val="0"/>
                <w:numId w:val="32"/>
              </w:num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fldChar w:fldCharType="begin"/>
            </w:r>
            <w:r w:rsidR="009A6D8D">
              <w:instrText xml:space="preserve">HYPERLINK "Standard%2010/Tabela_10_1_3_Broj_nenastavnih_GI_A_bez_maticnog.pdf"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Табела 10.1.3.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fldChar w:fldCharType="end"/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Одсек ВГГШ број ненаставних радника</w:t>
              </w:r>
            </w:hyperlink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87F3966" w14:textId="77777777" w:rsidR="00372037" w:rsidRDefault="00372037">
            <w:pPr>
              <w:spacing w:after="0" w:line="240" w:lineRule="auto"/>
              <w:ind w:left="0" w:hanging="2"/>
              <w:jc w:val="both"/>
            </w:pPr>
          </w:p>
          <w:bookmarkStart w:id="44" w:name="_heading=h.2u6wntf" w:colFirst="0" w:colLast="0"/>
          <w:bookmarkEnd w:id="44"/>
          <w:p w14:paraId="43C9F950" w14:textId="22E16991" w:rsidR="00372037" w:rsidRDefault="00A8433A">
            <w:pPr>
              <w:spacing w:after="0" w:line="240" w:lineRule="auto"/>
              <w:ind w:left="0" w:hanging="2"/>
              <w:jc w:val="both"/>
            </w:pPr>
            <w:r>
              <w:fldChar w:fldCharType="begin"/>
            </w:r>
            <w:r w:rsidR="00956C2C">
              <w:instrText xml:space="preserve">HYPERLINK "C:\\Users\\Sara\\Desktop\\petar novo\\sajt\\MSS_A\\Izvestaj_sp_MSS_A\\Standard 10\\Prilog_10_1_Sema.pdf"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Прилог 10.1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fldChar w:fldCharType="end"/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 Шематска организациона структура високошколске установе.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6E4442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Прилог 10.2</w:t>
            </w:r>
            <w:r>
              <w:rPr>
                <w:rFonts w:ascii="Times New Roman" w:eastAsia="Times New Roman" w:hAnsi="Times New Roman" w:cs="Times New Roman"/>
              </w:rPr>
              <w:t xml:space="preserve">. Aнализа резултата анкете студената о процени квалитета </w:t>
            </w:r>
            <w:r>
              <w:rPr>
                <w:rFonts w:ascii="Times New Roman" w:eastAsia="Times New Roman" w:hAnsi="Times New Roman" w:cs="Times New Roman"/>
              </w:rPr>
              <w:t>рада органа управљања и рада стручних служби</w:t>
            </w:r>
          </w:p>
          <w:bookmarkStart w:id="45" w:name="_heading=h.19c6y18" w:colFirst="0" w:colLast="0"/>
          <w:bookmarkEnd w:id="45"/>
          <w:p w14:paraId="3F3D7BC8" w14:textId="61EC0EFB" w:rsidR="00372037" w:rsidRDefault="00A8433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lastRenderedPageBreak/>
              <w:fldChar w:fldCharType="begin"/>
            </w:r>
            <w:r w:rsidR="00956C2C">
              <w:instrText xml:space="preserve">HYPERLINK "C:\\Users\\Sara\\Desktop\\petar novo\\sajt\\MSS_A\\Izvestaj_sp_MSS_A\\Standard 10\\Prilog_10_2_3_anketa.pdf"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Прилог 10.2.3.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fldChar w:fldCharType="end"/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Одсек ВГГШ анкета студената о процени квалитета рада органа управљања и рада стручних служби.</w:t>
              </w:r>
            </w:hyperlink>
          </w:p>
          <w:p w14:paraId="34C27F66" w14:textId="77777777" w:rsidR="00372037" w:rsidRDefault="00372037">
            <w:pPr>
              <w:spacing w:after="0" w:line="240" w:lineRule="auto"/>
              <w:ind w:left="0" w:hanging="2"/>
              <w:jc w:val="both"/>
            </w:pPr>
          </w:p>
        </w:tc>
      </w:tr>
    </w:tbl>
    <w:p w14:paraId="653467A6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yellow"/>
        </w:rPr>
        <w:sectPr w:rsidR="00372037">
          <w:pgSz w:w="11906" w:h="16838"/>
          <w:pgMar w:top="1134" w:right="1134" w:bottom="1134" w:left="1701" w:header="720" w:footer="709" w:gutter="0"/>
          <w:cols w:space="720"/>
        </w:sectPr>
      </w:pPr>
      <w:bookmarkStart w:id="46" w:name="bookmark=id.3tbugp1" w:colFirst="0" w:colLast="0"/>
      <w:bookmarkEnd w:id="46"/>
    </w:p>
    <w:p w14:paraId="26793568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" w:hanging="6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lastRenderedPageBreak/>
        <w:t>Стандард 11</w:t>
      </w:r>
    </w:p>
    <w:p w14:paraId="1302920D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" w:hanging="6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Kвалитет простора и опреме</w:t>
      </w:r>
    </w:p>
    <w:p w14:paraId="64A9CA32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yellow"/>
        </w:rPr>
      </w:pPr>
      <w:bookmarkStart w:id="47" w:name="bookmark=id.28h4qwu" w:colFirst="0" w:colLast="0"/>
      <w:bookmarkEnd w:id="47"/>
    </w:p>
    <w:tbl>
      <w:tblPr>
        <w:tblStyle w:val="a6"/>
        <w:tblW w:w="10137" w:type="dxa"/>
        <w:jc w:val="center"/>
        <w:tblLayout w:type="fixed"/>
        <w:tblLook w:val="0000" w:firstRow="0" w:lastRow="0" w:firstColumn="0" w:lastColumn="0" w:noHBand="0" w:noVBand="0"/>
      </w:tblPr>
      <w:tblGrid>
        <w:gridCol w:w="10137"/>
      </w:tblGrid>
      <w:tr w:rsidR="00372037" w14:paraId="759F3AF4" w14:textId="77777777">
        <w:trPr>
          <w:jc w:val="center"/>
        </w:trPr>
        <w:tc>
          <w:tcPr>
            <w:tcW w:w="10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60BED952" w14:textId="77777777" w:rsidR="00372037" w:rsidRDefault="00A8433A">
            <w:pPr>
              <w:spacing w:after="60" w:line="240" w:lineRule="auto"/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Стандард 11: Квалитет простора и опреме </w:t>
            </w:r>
          </w:p>
          <w:p w14:paraId="14A413FB" w14:textId="77777777" w:rsidR="00372037" w:rsidRDefault="00A8433A">
            <w:pPr>
              <w:spacing w:after="60" w:line="240" w:lineRule="auto"/>
              <w:ind w:left="0" w:hanging="2"/>
            </w:pPr>
            <w:r>
              <w:rPr>
                <w:rFonts w:ascii="Times New Roman" w:eastAsia="Times New Roman" w:hAnsi="Times New Roman" w:cs="Times New Roman"/>
              </w:rPr>
              <w:t xml:space="preserve">Квалитет простора и опреме се обезбеђује кроз њихов адекватан </w:t>
            </w:r>
            <w:r>
              <w:rPr>
                <w:rFonts w:ascii="Times New Roman" w:eastAsia="Times New Roman" w:hAnsi="Times New Roman" w:cs="Times New Roman"/>
              </w:rPr>
              <w:t>обим и структуру.</w:t>
            </w:r>
          </w:p>
        </w:tc>
      </w:tr>
      <w:tr w:rsidR="00372037" w14:paraId="7207AB9F" w14:textId="77777777">
        <w:trPr>
          <w:jc w:val="center"/>
        </w:trPr>
        <w:tc>
          <w:tcPr>
            <w:tcW w:w="10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A59A5F" w14:textId="77777777" w:rsidR="00372037" w:rsidRDefault="00A8433A">
            <w:pPr>
              <w:numPr>
                <w:ilvl w:val="1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Високошколска установа поседује примерене просторне капацитете: учионице, кабинете, библиотеку, читаоницу и слично за квалитетно обављање своје делатности.</w:t>
            </w:r>
          </w:p>
          <w:p w14:paraId="042038E9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Академија техничко-уметничких струковних студија Београд у чијем је се саставу н</w:t>
            </w:r>
            <w:r>
              <w:rPr>
                <w:rFonts w:ascii="Times New Roman" w:eastAsia="Times New Roman" w:hAnsi="Times New Roman" w:cs="Times New Roman"/>
              </w:rPr>
              <w:t>алази Одсек Висока грађевинско-геодетска школа струковних студија поседује довљне просторне и техничке капацитете који директно утичу на коначан квалитет одвијања наставе и других својих делатности. Одсек располаже потребним просторним капацитетима, неопхо</w:t>
            </w:r>
            <w:r>
              <w:rPr>
                <w:rFonts w:ascii="Times New Roman" w:eastAsia="Times New Roman" w:hAnsi="Times New Roman" w:cs="Times New Roman"/>
              </w:rPr>
              <w:t>дним у погледу обима и структуре за квалитетно извођење свих облика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наставе који се спроводе на студијском програму у оквиру Одсека.  Простор у потпуности задовољава одговарајуће, техничко–технолошке и хигијенске услове и приступачан је за студенте, настав</w:t>
            </w:r>
            <w:r>
              <w:rPr>
                <w:rFonts w:ascii="Times New Roman" w:eastAsia="Times New Roman" w:hAnsi="Times New Roman" w:cs="Times New Roman"/>
              </w:rPr>
              <w:t>нике, ваннаставно особље. Амфитеатри, слушаонице, кабинети, вежбаонице, сале опремљени су савременим техничким условима за несметан рад студената и наставника. Обезбеђен је одговарајући простор и за наставнике и сараднике, довољан број канцеларија за обављ</w:t>
            </w:r>
            <w:r>
              <w:rPr>
                <w:rFonts w:ascii="Times New Roman" w:eastAsia="Times New Roman" w:hAnsi="Times New Roman" w:cs="Times New Roman"/>
              </w:rPr>
              <w:t>ање правних послова, студентску службу, библиотеку, скриптарницу, копирницу, ИТ службу, интернет салу и просторије за рад студентског парламента.</w:t>
            </w:r>
          </w:p>
          <w:p w14:paraId="6333E2A3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Одсек Висока грађевинско-геодетска школа који је у саставу Академије техничко-уметничких струковних студија Бе</w:t>
            </w:r>
            <w:r>
              <w:rPr>
                <w:rFonts w:ascii="Times New Roman" w:eastAsia="Times New Roman" w:hAnsi="Times New Roman" w:cs="Times New Roman"/>
              </w:rPr>
              <w:t xml:space="preserve">оград поседује примерене просторне капацитете за квалитетно обављање наставне делатности који су приказани у </w:t>
            </w:r>
            <w:r>
              <w:rPr>
                <w:rFonts w:ascii="Times New Roman" w:eastAsia="Times New Roman" w:hAnsi="Times New Roman" w:cs="Times New Roman"/>
                <w:b/>
              </w:rPr>
              <w:t>Табела 11.1.3</w:t>
            </w:r>
            <w:r>
              <w:rPr>
                <w:rFonts w:ascii="Times New Roman" w:eastAsia="Times New Roman" w:hAnsi="Times New Roman" w:cs="Times New Roman"/>
              </w:rPr>
              <w:t>. Такође, Одсек Висока грађевинско-геодетска школа струковних студија има велики број уговора о пословно-техничкој сарадњи са наставни</w:t>
            </w:r>
            <w:r>
              <w:rPr>
                <w:rFonts w:ascii="Times New Roman" w:eastAsia="Times New Roman" w:hAnsi="Times New Roman" w:cs="Times New Roman"/>
              </w:rPr>
              <w:t>м базама, у којима студенти изводе стручну праксу (</w:t>
            </w:r>
            <w:r>
              <w:rPr>
                <w:rFonts w:ascii="Times New Roman" w:eastAsia="Times New Roman" w:hAnsi="Times New Roman" w:cs="Times New Roman"/>
                <w:b/>
              </w:rPr>
              <w:t>Табела 11.3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588A768F" w14:textId="77777777" w:rsidR="00372037" w:rsidRDefault="00A8433A">
            <w:pPr>
              <w:numPr>
                <w:ilvl w:val="1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Високошколска установа поседује адекватну и савремену техничку, лабораторијску и другу специфичну опрему која обезбеђује квалитетно извођење наставе на свим врстама и степенима студија.</w:t>
            </w:r>
          </w:p>
          <w:p w14:paraId="52F322A4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Одсек Висока грађевинско-геодетска школа поседује специфичну, техничку опрему за квалитетно извођење лабораторијских вежби и других облика наставе која је представљена у </w:t>
            </w:r>
            <w:r>
              <w:rPr>
                <w:rFonts w:ascii="Times New Roman" w:eastAsia="Times New Roman" w:hAnsi="Times New Roman" w:cs="Times New Roman"/>
                <w:b/>
              </w:rPr>
              <w:t>Табела 11.2.3.</w:t>
            </w:r>
          </w:p>
          <w:p w14:paraId="5484CD7C" w14:textId="77777777" w:rsidR="00372037" w:rsidRDefault="00A8433A">
            <w:pPr>
              <w:numPr>
                <w:ilvl w:val="1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Високошколска установа континуирано прати и усклађује своје просторне 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апацитете и опрему са потребама наставног процеса и бројем студената.</w:t>
            </w:r>
          </w:p>
          <w:p w14:paraId="05CBFB12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 оквиру Одсека Висока грађевинско-геодетска школа континуирано се прати и усклађују потребе за просторним капацитетима, опремом са потребама наставног процеса и бројем студената студијс</w:t>
            </w:r>
            <w:r>
              <w:rPr>
                <w:rFonts w:ascii="Times New Roman" w:eastAsia="Times New Roman" w:hAnsi="Times New Roman" w:cs="Times New Roman"/>
              </w:rPr>
              <w:t xml:space="preserve">ког програма. Редовно се планирају и анализирају потребе за набавком опреме. Траже се могућности за побољшање услова рада студената и наставника. </w:t>
            </w:r>
          </w:p>
          <w:p w14:paraId="7D6BA007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Укупан простор Одсекa ВГГШ износи 3653,47 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од чега објекат Високе грађевинско-геодетске школе у улици Хајду</w:t>
            </w:r>
            <w:r>
              <w:rPr>
                <w:rFonts w:ascii="Times New Roman" w:eastAsia="Times New Roman" w:hAnsi="Times New Roman" w:cs="Times New Roman"/>
              </w:rPr>
              <w:t>к Станка бр. 2 који се састоји од сутерена, приземља, спрата и поткровља у укупној површини  2619,97 m2. Објекат Високе грађевинско-геодетске школе у улици Милана Ракића бр. 42 чини приземље и део сутурена већег објекта (П+3 спрата) са простором површине 1</w:t>
            </w:r>
            <w:r>
              <w:rPr>
                <w:rFonts w:ascii="Times New Roman" w:eastAsia="Times New Roman" w:hAnsi="Times New Roman" w:cs="Times New Roman"/>
              </w:rPr>
              <w:t>033,5 m2.</w:t>
            </w:r>
          </w:p>
          <w:p w14:paraId="24E7191E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Расположиви простор задовољава захтеве стандарда о броју квадратних метара простора по студенту, јер је обезбеђено простора (3.653,47 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/4 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 за 913 акредитованих студената у једној, односно 1826 акредитованих студената у две смене.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Наведено пот</w:t>
            </w:r>
            <w:r>
              <w:rPr>
                <w:rFonts w:ascii="Times New Roman" w:eastAsia="Times New Roman" w:hAnsi="Times New Roman" w:cs="Times New Roman"/>
              </w:rPr>
              <w:t>врђује да Одсек Висока грађевинско-геодетска школа, на којој се изводи студијски програм, у потпуности испуњава захтеве просторних капацитета за број студената које уписује на оба нивоа студија на свим студијским програмима.</w:t>
            </w:r>
          </w:p>
          <w:p w14:paraId="50BB4F04" w14:textId="77777777" w:rsidR="00372037" w:rsidRDefault="00A8433A">
            <w:pPr>
              <w:numPr>
                <w:ilvl w:val="1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Високошколска установа свим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посленим и студентима обезбеђује неометан приступ различитим врстама информација у електронском облику и информационим технологијама, како би се те информације користиле у научно-образовне сврхе.</w:t>
            </w:r>
          </w:p>
          <w:p w14:paraId="3CD3325B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Запосленима и студентима обезбеђен је стални приступ различи</w:t>
            </w:r>
            <w:r>
              <w:rPr>
                <w:rFonts w:ascii="Times New Roman" w:eastAsia="Times New Roman" w:hAnsi="Times New Roman" w:cs="Times New Roman"/>
              </w:rPr>
              <w:t xml:space="preserve">тим врстама информација у електронском облику, за употребу у научно-образовне сврхе. На званичној web страници Одсека доступан је низ информација о студијском програму и предметима. За поједине предмете остварена је потпуна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комуникација и размена информаци</w:t>
            </w:r>
            <w:r>
              <w:rPr>
                <w:rFonts w:ascii="Times New Roman" w:eastAsia="Times New Roman" w:hAnsi="Times New Roman" w:cs="Times New Roman"/>
              </w:rPr>
              <w:t>ја између наставника и студената. Студентима је омогућена употреба рачунара и ван наставе у читаоницама Одсека.</w:t>
            </w:r>
          </w:p>
          <w:p w14:paraId="0D3FA81A" w14:textId="77777777" w:rsidR="00372037" w:rsidRDefault="00A8433A">
            <w:pPr>
              <w:numPr>
                <w:ilvl w:val="1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Високошколска установа у свом саставу поседује најмање једну просторију опремљену савременим техничким и осталим уређајима који студентима и ос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обљу омогућавају рад на рачунарима и коришћење услуга рачунског центра (фотокопирање, штампање, скенирање, нарезивање CD и DVD материјала).</w:t>
            </w:r>
          </w:p>
          <w:p w14:paraId="5E209528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 оквиру Одсека Висока грађевинско-геодетска школа струковних студија постоје четири рачунарске лабораторије, које о</w:t>
            </w:r>
            <w:r>
              <w:rPr>
                <w:rFonts w:ascii="Times New Roman" w:eastAsia="Times New Roman" w:hAnsi="Times New Roman" w:cs="Times New Roman"/>
              </w:rPr>
              <w:t>могућавају студентима редовно коришћење рачунара са одговарајућим софтверима који се користе у оквиру предмета на студијском програму.</w:t>
            </w:r>
          </w:p>
          <w:p w14:paraId="230703B6" w14:textId="77777777" w:rsidR="00372037" w:rsidRDefault="00372037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F263156" w14:textId="77777777" w:rsidR="00372037" w:rsidRDefault="00A8433A">
            <w:pP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Процена стандарда 11–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Стандард 11 испуњен је у целини.</w:t>
            </w:r>
          </w:p>
          <w:p w14:paraId="573F9060" w14:textId="77777777" w:rsidR="00372037" w:rsidRDefault="0037203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928E70" w14:textId="77777777" w:rsidR="00372037" w:rsidRDefault="00A8433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Анализа слабости и повољних елемената (SWOT анализа)</w:t>
            </w:r>
          </w:p>
          <w:p w14:paraId="5D6F372D" w14:textId="77777777" w:rsidR="00372037" w:rsidRDefault="0037203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7"/>
              <w:tblW w:w="9649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99"/>
              <w:gridCol w:w="4950"/>
            </w:tblGrid>
            <w:tr w:rsidR="00372037" w14:paraId="3D6A2A96" w14:textId="77777777">
              <w:trPr>
                <w:trHeight w:val="453"/>
                <w:jc w:val="center"/>
              </w:trPr>
              <w:tc>
                <w:tcPr>
                  <w:tcW w:w="4699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EA4A70C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18" w:after="0" w:line="240" w:lineRule="auto"/>
                    <w:ind w:left="0" w:hanging="2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  <w:t>-(Strenght): Предности</w:t>
                  </w:r>
                </w:p>
              </w:tc>
              <w:tc>
                <w:tcPr>
                  <w:tcW w:w="4950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DA927D6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18" w:after="0" w:line="240" w:lineRule="auto"/>
                    <w:ind w:left="0" w:hanging="2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  <w:t>W – (Weakness): Слабости</w:t>
                  </w:r>
                </w:p>
              </w:tc>
            </w:tr>
            <w:tr w:rsidR="00372037" w14:paraId="3FFAD729" w14:textId="77777777">
              <w:trPr>
                <w:trHeight w:val="1623"/>
                <w:jc w:val="center"/>
              </w:trPr>
              <w:tc>
                <w:tcPr>
                  <w:tcW w:w="46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F0A146" w14:textId="77777777" w:rsidR="00372037" w:rsidRDefault="00A8433A">
                  <w:pPr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53" w:after="0" w:line="216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Просторних капацитета могу да обезбеде прописане услове и за већи број студената +++</w:t>
                  </w:r>
                </w:p>
                <w:p w14:paraId="2667B9AC" w14:textId="77777777" w:rsidR="00372037" w:rsidRDefault="00A8433A">
                  <w:pPr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32" w:after="0" w:line="268" w:lineRule="auto"/>
                    <w:ind w:left="0" w:right="199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Oпремљенe лабораторијe сa савременом опремом прилагођеном студијским програмима и степену развоја привредe +</w:t>
                  </w:r>
                </w:p>
                <w:p w14:paraId="744ABAA5" w14:textId="77777777" w:rsidR="00372037" w:rsidRDefault="00A8433A">
                  <w:pPr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14" w:after="0" w:line="264" w:lineRule="auto"/>
                    <w:ind w:left="0" w:right="293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Значајан део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опреме је погодан за научно-истраживачки и истраживачко-развојни рад, за потребе науке, струке и привреде (најсавременија опрема) +++</w:t>
                  </w:r>
                </w:p>
                <w:p w14:paraId="71E750DD" w14:textId="77777777" w:rsidR="00372037" w:rsidRDefault="00A8433A">
                  <w:pPr>
                    <w:widowControl w:val="0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after="0" w:line="264" w:lineRule="auto"/>
                    <w:ind w:left="0" w:right="36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Рачунарске лабораторије су у адекватним просторијама и опремљене најновијом информатичком опремом  ++                 </w:t>
                  </w:r>
                </w:p>
              </w:tc>
              <w:tc>
                <w:tcPr>
                  <w:tcW w:w="49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16111D" w14:textId="77777777" w:rsidR="00372037" w:rsidRDefault="003720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39B75DB" w14:textId="77777777" w:rsidR="00372037" w:rsidRDefault="003720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E0510BF" w14:textId="77777777" w:rsidR="00372037" w:rsidRDefault="00A8433A">
                  <w:pPr>
                    <w:widowControl w:val="0"/>
                    <w:numPr>
                      <w:ilvl w:val="0"/>
                      <w:numId w:val="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1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Недостатак паркинг простора</w:t>
                  </w:r>
                </w:p>
                <w:p w14:paraId="53606672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9" w:after="0" w:line="273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адекватног за потребе школе као целине ++</w:t>
                  </w:r>
                </w:p>
                <w:p w14:paraId="34471562" w14:textId="77777777" w:rsidR="00372037" w:rsidRDefault="00A8433A">
                  <w:pPr>
                    <w:widowControl w:val="0"/>
                    <w:numPr>
                      <w:ilvl w:val="0"/>
                      <w:numId w:val="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after="0" w:line="242" w:lineRule="auto"/>
                    <w:ind w:left="0" w:right="246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Смањење платежне моћи грађана, потенцијалних клијената школе ++</w:t>
                  </w:r>
                </w:p>
                <w:p w14:paraId="260C0EA5" w14:textId="77777777" w:rsidR="00372037" w:rsidRDefault="00A8433A">
                  <w:pPr>
                    <w:widowControl w:val="0"/>
                    <w:numPr>
                      <w:ilvl w:val="0"/>
                      <w:numId w:val="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after="0" w:line="242" w:lineRule="auto"/>
                    <w:ind w:left="0" w:right="246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Недовољно финансирање  од стране оснивача издатака  који се односе на инвестиционо  одржавање објекта         +++</w:t>
                  </w:r>
                </w:p>
                <w:p w14:paraId="379A92B4" w14:textId="77777777" w:rsidR="00372037" w:rsidRDefault="00A8433A">
                  <w:pPr>
                    <w:widowControl w:val="0"/>
                    <w:numPr>
                      <w:ilvl w:val="0"/>
                      <w:numId w:val="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after="0" w:line="242" w:lineRule="auto"/>
                    <w:ind w:left="0" w:right="246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Недовољно финансирање  од стране оснивача издатака за набавку информатичке и геодетске мерне опреме   +++                                      </w:t>
                  </w:r>
                </w:p>
              </w:tc>
            </w:tr>
            <w:tr w:rsidR="00372037" w14:paraId="23654555" w14:textId="77777777">
              <w:trPr>
                <w:trHeight w:val="455"/>
                <w:jc w:val="center"/>
              </w:trPr>
              <w:tc>
                <w:tcPr>
                  <w:tcW w:w="469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51D1C95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1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О – (Оpportunities): Могућности</w:t>
                  </w: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8DE4E0F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1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Т – (Threats): Опасности</w:t>
                  </w:r>
                </w:p>
              </w:tc>
            </w:tr>
            <w:tr w:rsidR="00372037" w14:paraId="1E94CB53" w14:textId="77777777">
              <w:trPr>
                <w:trHeight w:val="345"/>
                <w:jc w:val="center"/>
              </w:trPr>
              <w:tc>
                <w:tcPr>
                  <w:tcW w:w="469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F2183F9" w14:textId="77777777" w:rsidR="00372037" w:rsidRDefault="00A8433A">
                  <w:pPr>
                    <w:widowControl w:val="0"/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26" w:after="0" w:line="268" w:lineRule="auto"/>
                    <w:ind w:left="0" w:right="209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Оживљавање привредног амбијента у земљи генералнo +</w:t>
                  </w:r>
                </w:p>
                <w:p w14:paraId="43D0ED34" w14:textId="77777777" w:rsidR="00372037" w:rsidRDefault="00A8433A">
                  <w:pPr>
                    <w:widowControl w:val="0"/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1" w:after="0" w:line="266" w:lineRule="auto"/>
                    <w:ind w:left="0" w:right="221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Повећано интересовање тржишта радне снаге за профиле којe Академија образује. ++</w:t>
                  </w:r>
                </w:p>
                <w:p w14:paraId="4128C692" w14:textId="77777777" w:rsidR="00372037" w:rsidRDefault="00A8433A">
                  <w:pPr>
                    <w:widowControl w:val="0"/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3" w:after="0" w:line="266" w:lineRule="auto"/>
                    <w:ind w:left="0" w:right="136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Сарадња са привредом у циљу  спонзорског опремања лабораторија  и набавке геодетске мерне опреме       +++ </w:t>
                  </w:r>
                </w:p>
                <w:p w14:paraId="5456B158" w14:textId="77777777" w:rsidR="00372037" w:rsidRDefault="00A8433A">
                  <w:pPr>
                    <w:widowControl w:val="0"/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3" w:after="0" w:line="266" w:lineRule="auto"/>
                    <w:ind w:left="0" w:right="136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Интезивирање сарадње са средњим школама које гравитирају ка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Академији. ++</w:t>
                  </w: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DE62CC" w14:textId="77777777" w:rsidR="00372037" w:rsidRDefault="00A8433A">
                  <w:pPr>
                    <w:widowControl w:val="0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after="0" w:line="266" w:lineRule="auto"/>
                    <w:ind w:left="0" w:right="514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Став оснивача према будућем статусу и подршци у раду Академије +++</w:t>
                  </w:r>
                </w:p>
                <w:p w14:paraId="1A81002E" w14:textId="77777777" w:rsidR="00372037" w:rsidRDefault="00A8433A">
                  <w:pPr>
                    <w:widowControl w:val="0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24" w:after="0" w:line="268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Повећање трошкова одржавања адаптираних простора и претходно набављене опреме ++</w:t>
                  </w:r>
                </w:p>
                <w:p w14:paraId="61F0B6E8" w14:textId="77777777" w:rsidR="00372037" w:rsidRDefault="00A8433A">
                  <w:pPr>
                    <w:widowControl w:val="0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after="0" w:line="266" w:lineRule="auto"/>
                    <w:ind w:left="0" w:right="1028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Слаба привреда – смањено интересовање за Академију ++</w:t>
                  </w:r>
                </w:p>
                <w:p w14:paraId="6AA5C615" w14:textId="77777777" w:rsidR="00372037" w:rsidRDefault="00A8433A">
                  <w:pPr>
                    <w:widowControl w:val="0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4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Конкуренција других сличних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високошколских установа++</w:t>
                  </w:r>
                </w:p>
                <w:p w14:paraId="74AD11BB" w14:textId="77777777" w:rsidR="00372037" w:rsidRDefault="00A8433A">
                  <w:pPr>
                    <w:widowControl w:val="0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4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Високе цене информатичке и геодетске мерне опреме                           ++</w:t>
                  </w:r>
                </w:p>
                <w:p w14:paraId="2E8E27AC" w14:textId="77777777" w:rsidR="00372037" w:rsidRDefault="003720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1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D4900D3" w14:textId="77777777" w:rsidR="00372037" w:rsidRDefault="00A8433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+++  -  високо значајно , ++  -  средње значајно, + -  мало значајно,-  без значајности</w:t>
            </w:r>
          </w:p>
          <w:p w14:paraId="04B1780C" w14:textId="77777777" w:rsidR="00372037" w:rsidRDefault="0037203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570C39" w14:textId="77777777" w:rsidR="00372037" w:rsidRDefault="00A8433A">
            <w:pPr>
              <w:pStyle w:val="Heading1"/>
              <w:keepNext w:val="0"/>
              <w:widowControl w:val="0"/>
              <w:tabs>
                <w:tab w:val="left" w:pos="2282"/>
              </w:tabs>
              <w:spacing w:before="101"/>
              <w:ind w:left="0" w:hanging="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Предлози</w:t>
            </w:r>
            <w:r>
              <w:rPr>
                <w:i/>
                <w:smallCaps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>
              <w:rPr>
                <w:i/>
                <w:smallCaps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побољшање</w:t>
            </w:r>
            <w:r>
              <w:rPr>
                <w:i/>
                <w:smallCaps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>
              <w:rPr>
                <w:i/>
                <w:smallCaps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планиране</w:t>
            </w:r>
            <w:r>
              <w:rPr>
                <w:i/>
                <w:smallCaps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мере</w:t>
            </w:r>
          </w:p>
          <w:p w14:paraId="517CB275" w14:textId="77777777" w:rsidR="00372037" w:rsidRDefault="00372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D724D8" w14:textId="77777777" w:rsidR="00372037" w:rsidRDefault="00A84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Из спроведене SWОТ анализе квалитета простора и опреме у Одсеку могу се дефинисати конкретне мере и активности које је неопходно предузети у наредном периоду да би се стање, које се може оценити као веома добро, одржало на достигнутом нивоу. У том погледу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потребно је на основу добро осмишљених пројеката конкурисати код Министарства просвете за средства која би се користила за инвестиције и набавку неопходне опреме. У сарадњи са привредном учествовати у донаторским програмима како би се путем спозорства обез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бедила набавка потребне информатичке и геодетске мерне опреме. </w:t>
            </w:r>
          </w:p>
          <w:p w14:paraId="53AD535A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 вези са тако дефинисаним приоритетима у оквиру Одсека потребно је предузети конкретне мере и активности које се тичу подстицање запослених да се укључе у поступке дефинисања нових пројектних</w:t>
            </w:r>
            <w:r>
              <w:rPr>
                <w:rFonts w:ascii="Times New Roman" w:eastAsia="Times New Roman" w:hAnsi="Times New Roman" w:cs="Times New Roman"/>
              </w:rPr>
              <w:t xml:space="preserve"> идеја. Ова мера ће бити спроведена кроз активности попут анализе потреба и могућности за учешће у донаторским програмима, као и креирање развојних пројеката. Развој партнерстава са релевантним субјектима у окружењу унапређења постојећих и иницирања нових </w:t>
            </w:r>
            <w:r>
              <w:rPr>
                <w:rFonts w:ascii="Times New Roman" w:eastAsia="Times New Roman" w:hAnsi="Times New Roman" w:cs="Times New Roman"/>
              </w:rPr>
              <w:t>партнерстава.</w:t>
            </w:r>
          </w:p>
          <w:p w14:paraId="3B637837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 оквиру сарадње са привредом, у оквиру Одсека а за потребе студијског програма потребо је унапредити односе са привредним субјектима. Ова мера ће се реализовати кроз активности попут дефинисања оквирног програма услуга Одсека према привреди </w:t>
            </w:r>
            <w:r>
              <w:rPr>
                <w:rFonts w:ascii="Times New Roman" w:eastAsia="Times New Roman" w:hAnsi="Times New Roman" w:cs="Times New Roman"/>
              </w:rPr>
              <w:t xml:space="preserve">и унапређења односа са локалним и регионалним привредним организацијама из домена активности које Одсек покрива својим наставним плановима и програмима. Интензивирање активности усмерених према привреди, биће спроведена путем промоције студијских програма </w:t>
            </w:r>
            <w:r>
              <w:rPr>
                <w:rFonts w:ascii="Times New Roman" w:eastAsia="Times New Roman" w:hAnsi="Times New Roman" w:cs="Times New Roman"/>
              </w:rPr>
              <w:t>у оквиру Одсека на сајмовима привреде и технике, као и конкретне анализе потреба привреде за кадровима које Одсек продукује. У оквиру јачања постојеће кадровске структуре, одсек ће предузети мере и активности описане у стандарду 6.</w:t>
            </w:r>
          </w:p>
        </w:tc>
      </w:tr>
      <w:tr w:rsidR="00372037" w14:paraId="57D47D70" w14:textId="77777777">
        <w:trPr>
          <w:jc w:val="center"/>
        </w:trPr>
        <w:tc>
          <w:tcPr>
            <w:tcW w:w="10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B4FE434" w14:textId="77777777" w:rsidR="00372037" w:rsidRDefault="00A8433A">
            <w:pPr>
              <w:spacing w:after="0" w:line="24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Показатељи и прилози за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стандард 11:</w:t>
            </w:r>
          </w:p>
          <w:p w14:paraId="32F27908" w14:textId="77777777" w:rsidR="00372037" w:rsidRDefault="0037203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B19EF17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Табела 11.1.</w:t>
            </w:r>
            <w:r>
              <w:rPr>
                <w:rFonts w:ascii="Times New Roman" w:eastAsia="Times New Roman" w:hAnsi="Times New Roman" w:cs="Times New Roman"/>
              </w:rPr>
              <w:t xml:space="preserve"> Укупна површина (у власништву високошколске установе и изнајмљени простор) са површином објеката (амфитеатри, учионице, лабораторије, организационе јединице, службе).</w:t>
            </w:r>
          </w:p>
          <w:p w14:paraId="4CF60E43" w14:textId="09941573" w:rsidR="00372037" w:rsidRDefault="00A8433A">
            <w:pPr>
              <w:numPr>
                <w:ilvl w:val="0"/>
                <w:numId w:val="32"/>
              </w:num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hyperlink r:id="rId94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Табела 11.1.3.</w:t>
              </w:r>
            </w:hyperlink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Одсек ВГГШ укупна површина.</w:t>
              </w:r>
            </w:hyperlink>
          </w:p>
          <w:p w14:paraId="168DF011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Табела 11.2.</w:t>
            </w:r>
            <w:r>
              <w:rPr>
                <w:rFonts w:ascii="Times New Roman" w:eastAsia="Times New Roman" w:hAnsi="Times New Roman" w:cs="Times New Roman"/>
              </w:rPr>
              <w:t xml:space="preserve"> Листа опреме у власништву високошколске установе која се користи у наставном процесу и научноистраживачком раду.</w:t>
            </w:r>
          </w:p>
          <w:p w14:paraId="5E3F79D7" w14:textId="6CE89C69" w:rsidR="00372037" w:rsidRDefault="00A8433A">
            <w:pPr>
              <w:numPr>
                <w:ilvl w:val="0"/>
                <w:numId w:val="32"/>
              </w:num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hyperlink r:id="rId96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Табела 11.2.3.</w:t>
              </w:r>
            </w:hyperlink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Одсек ВГГШ листа опреме.</w:t>
              </w:r>
            </w:hyperlink>
          </w:p>
          <w:bookmarkStart w:id="48" w:name="_heading=h.nmf14n" w:colFirst="0" w:colLast="0"/>
          <w:bookmarkEnd w:id="48"/>
          <w:p w14:paraId="443219C0" w14:textId="3A930922" w:rsidR="00372037" w:rsidRDefault="00A8433A">
            <w:pPr>
              <w:numPr>
                <w:ilvl w:val="0"/>
                <w:numId w:val="32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fldChar w:fldCharType="begin"/>
            </w:r>
            <w:r w:rsidR="00956C2C">
              <w:instrText xml:space="preserve">HYPERLINK "C:\\Users\\Sara\\Desktop\\petar novo\\sajt\\MSS_A\\Izvestaj_sp_MSS_A\\Standard 11\\Tabela_11_3_Nastavne_baze.pdf"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Табела 11.3.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fldChar w:fldCharType="end"/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Наставно-научне и стручне базе</w:t>
              </w:r>
            </w:hyperlink>
          </w:p>
          <w:p w14:paraId="5112C320" w14:textId="77777777" w:rsidR="00372037" w:rsidRDefault="00372037">
            <w:pPr>
              <w:spacing w:after="0" w:line="240" w:lineRule="auto"/>
              <w:ind w:left="0" w:hanging="2"/>
              <w:jc w:val="both"/>
            </w:pPr>
          </w:p>
        </w:tc>
      </w:tr>
    </w:tbl>
    <w:p w14:paraId="0DDD1139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yellow"/>
        </w:rPr>
        <w:sectPr w:rsidR="00372037">
          <w:pgSz w:w="11906" w:h="16838"/>
          <w:pgMar w:top="1134" w:right="1134" w:bottom="1134" w:left="1701" w:header="720" w:footer="709" w:gutter="0"/>
          <w:cols w:space="720"/>
        </w:sectPr>
      </w:pPr>
    </w:p>
    <w:p w14:paraId="74EA81E2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" w:hanging="6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lastRenderedPageBreak/>
        <w:t>Стандард 13</w:t>
      </w:r>
    </w:p>
    <w:p w14:paraId="6385B48F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" w:hanging="6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Улога студената у самовредновању и провери квалитета</w:t>
      </w:r>
    </w:p>
    <w:p w14:paraId="1B6CBCB9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yellow"/>
        </w:rPr>
      </w:pPr>
      <w:bookmarkStart w:id="49" w:name="bookmark=id.37m2jsg" w:colFirst="0" w:colLast="0"/>
      <w:bookmarkEnd w:id="49"/>
    </w:p>
    <w:tbl>
      <w:tblPr>
        <w:tblStyle w:val="a8"/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9498"/>
      </w:tblGrid>
      <w:tr w:rsidR="00372037" w14:paraId="3E5F345F" w14:textId="77777777">
        <w:trPr>
          <w:jc w:val="center"/>
        </w:trPr>
        <w:tc>
          <w:tcPr>
            <w:tcW w:w="9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3590D8D4" w14:textId="77777777" w:rsidR="00372037" w:rsidRDefault="00A8433A">
            <w:pPr>
              <w:spacing w:after="60" w:line="24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Стандард 13: Улога студената у самовредновању и провери квалитета </w:t>
            </w:r>
          </w:p>
          <w:p w14:paraId="10DB0BC5" w14:textId="77777777" w:rsidR="00372037" w:rsidRDefault="00A8433A">
            <w:pPr>
              <w:spacing w:after="60" w:line="240" w:lineRule="auto"/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Високошколске установе обезбеђују значајну улогу студената у процесу обезбеђења квалитета, и то кроз рад студентских организација и студентских представника у телима високошколске установе, као и кроз анкетирање студената о квалитету високошколске установе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72037" w14:paraId="00F8DDAA" w14:textId="77777777">
        <w:trPr>
          <w:jc w:val="center"/>
        </w:trPr>
        <w:tc>
          <w:tcPr>
            <w:tcW w:w="9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68F601" w14:textId="77777777" w:rsidR="00372037" w:rsidRDefault="00A8433A">
            <w:pPr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Представници студената су чланови комисије за обезбеђење квалитета високошколске установе.</w:t>
            </w:r>
          </w:p>
          <w:p w14:paraId="06B267DF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Студенти на студијском програму су организовани у Студентски парламент у складу са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Статутом Академије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(чланови 94-99). Начин рада Студентског парламента дефинисан је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Пословником о раду студентског парламента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. Студентски паралмент делегира своје представнике за чланове Савета Академије који је регулисан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Правилником о избору чланова студентског парламента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и заступљеност студената у раду Комисије за квалитет (члан 5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Правилника о раду Комисије за квалитет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). Према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Правилнику о поступку самовредновања и оцењивања квалитета академије техничк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о-уметничких струковних студија Београд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(чланови 38 и 39) анкетирање студената врши се два пута годишње (за зимски и летњи семестар), при чему се врши анонимно оцењивање педагошког рада наставника, студијског програма и уџбеника од стране студената (</w:t>
            </w:r>
            <w:r>
              <w:rPr>
                <w:rFonts w:ascii="Times New Roman" w:eastAsia="Times New Roman" w:hAnsi="Times New Roman" w:cs="Times New Roman"/>
                <w:b/>
              </w:rPr>
              <w:t>Анкете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студената Стандард 5 Прилог 5.1</w:t>
            </w:r>
            <w:r>
              <w:rPr>
                <w:rFonts w:ascii="Times New Roman" w:eastAsia="Times New Roman" w:hAnsi="Times New Roman" w:cs="Times New Roman"/>
              </w:rPr>
              <w:t>). Резултати анкета улазе у Извештај о самовредновању студијског програма. Резултате вредновања педагошког рада наставника разматра Веће студијског програма као и Наставно-стручно веће Одсека које, на предлог Руководиоца Одс</w:t>
            </w:r>
            <w:r>
              <w:rPr>
                <w:rFonts w:ascii="Times New Roman" w:eastAsia="Times New Roman" w:hAnsi="Times New Roman" w:cs="Times New Roman"/>
              </w:rPr>
              <w:t>ека, предлаже мере за побољшање квалитета рада. (</w:t>
            </w:r>
            <w:r>
              <w:rPr>
                <w:rFonts w:ascii="Times New Roman" w:eastAsia="Times New Roman" w:hAnsi="Times New Roman" w:cs="Times New Roman"/>
                <w:b/>
              </w:rPr>
              <w:t>Прилог 13.1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054791E2" w14:textId="77777777" w:rsidR="00372037" w:rsidRDefault="00A8433A">
            <w:pPr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Студенти на одговарајући начин дају мишљење о стратегији, стандардима, поступцима и документима којима се обезбеђује квалитет високошколске установе, укључујући и резултате самовредновања и оцењ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ивања квалитета високошколске установе.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Студенти дају мишљење о стратегији, стандардима, поступцима и документима којима се обезбеђује квалитет новог студијског програма МСС Архитектура, укључујући и резултате самовредновања и оцењивања квалитета студијско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 програма. У раду Kомисије за квалитет активно учествују и студенти чланови Комисије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Прилог 13.1.1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). </w:t>
            </w:r>
          </w:p>
          <w:p w14:paraId="25B44399" w14:textId="77777777" w:rsidR="00372037" w:rsidRDefault="00A8433A">
            <w:pPr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Обавезан елемент самовредновања високошколске установе јесте анкета којом се испитују ставови и мишљења студената о питањима из свих области које се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веравају у процесу самовредновања. Високошколска установа је обавезна да организује и спроведе анкету и да њене резултате учини доступним јавности и укључи их у укупну оцену самовредновања и оцене квалитета.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Свих пет Одсека у саставу Академије спроведи анк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ету студената о наставном процесу на крају сваког семестра,а резултати су доступни јавности и укључени у укупну оцену самовредновања и оцену квалитета. У свих пет Одсека се обавезно спроводе анкете дипломаца, при преузимању уверења о дипломирању или преузи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мању дипломе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Прилог 4.1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Ове анкете обухватају практично све области провере. Анализа анкете је саставни део Извештаја о самовредновању.</w:t>
            </w:r>
          </w:p>
          <w:p w14:paraId="0F921CC7" w14:textId="77777777" w:rsidR="00372037" w:rsidRDefault="00A8433A">
            <w:pPr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Студенти су активно укључени у процесе перманентног осмишљавања, реализације развоја и евалуације студијских програма 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оквиру курикулума и развој метода оцењивања.</w:t>
            </w:r>
          </w:p>
          <w:p w14:paraId="7366A9C0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Студенти Одсека Висока грађевинско геодетска школа који је у саставу Академије техничко-уметничких струковних студија Београд активно учествују у седницама студијског програма са 20% удела у односу на наставник</w:t>
            </w:r>
            <w:r>
              <w:rPr>
                <w:rFonts w:ascii="Times New Roman" w:eastAsia="Times New Roman" w:hAnsi="Times New Roman" w:cs="Times New Roman"/>
              </w:rPr>
              <w:t xml:space="preserve">е и сараднике који припадају конкретном студијском програму. Активно учествују у креирању структуре студијских програма за будуће процесе Акредитације као и у самој реализацији наставног процеса на конкретним студијским програмима. </w:t>
            </w:r>
          </w:p>
          <w:p w14:paraId="448B1213" w14:textId="77777777" w:rsidR="00372037" w:rsidRDefault="0037203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414F53" w14:textId="77777777" w:rsidR="00372037" w:rsidRDefault="00A8433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Процена стандарда 13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Стандард 13 испуњен је у целини.</w:t>
            </w:r>
          </w:p>
          <w:p w14:paraId="328CF6A0" w14:textId="77777777" w:rsidR="00372037" w:rsidRDefault="00A84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281"/>
              </w:tabs>
              <w:spacing w:before="18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lastRenderedPageBreak/>
              <w:t>Анализа слабости и повољних елемената (SWOT анализа)</w:t>
            </w:r>
          </w:p>
          <w:tbl>
            <w:tblPr>
              <w:tblStyle w:val="a9"/>
              <w:tblW w:w="919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1"/>
              <w:gridCol w:w="4590"/>
            </w:tblGrid>
            <w:tr w:rsidR="00372037" w14:paraId="4D97FB53" w14:textId="77777777">
              <w:trPr>
                <w:trHeight w:val="323"/>
                <w:jc w:val="center"/>
              </w:trPr>
              <w:tc>
                <w:tcPr>
                  <w:tcW w:w="4601" w:type="dxa"/>
                  <w:shd w:val="clear" w:color="auto" w:fill="D9D9D9"/>
                </w:tcPr>
                <w:p w14:paraId="64DE18F0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54" w:after="0" w:line="240" w:lineRule="auto"/>
                    <w:ind w:left="0" w:hanging="2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  <w:t>S -(Strenght): Предности</w:t>
                  </w:r>
                </w:p>
              </w:tc>
              <w:tc>
                <w:tcPr>
                  <w:tcW w:w="4590" w:type="dxa"/>
                  <w:shd w:val="clear" w:color="auto" w:fill="D9D9D9"/>
                </w:tcPr>
                <w:p w14:paraId="376F8D99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54" w:after="0" w:line="240" w:lineRule="auto"/>
                    <w:ind w:left="0" w:hanging="2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  <w:t>W – (Weakness): Слабости</w:t>
                  </w:r>
                </w:p>
              </w:tc>
            </w:tr>
            <w:tr w:rsidR="00372037" w14:paraId="26B18D63" w14:textId="77777777">
              <w:trPr>
                <w:trHeight w:val="2870"/>
                <w:jc w:val="center"/>
              </w:trPr>
              <w:tc>
                <w:tcPr>
                  <w:tcW w:w="4601" w:type="dxa"/>
                </w:tcPr>
                <w:p w14:paraId="5A9189B3" w14:textId="77777777" w:rsidR="00372037" w:rsidRDefault="00A8433A">
                  <w:pPr>
                    <w:widowControl w:val="0"/>
                    <w:numPr>
                      <w:ilvl w:val="0"/>
                      <w:numId w:val="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5"/>
                      <w:tab w:val="left" w:pos="826"/>
                    </w:tabs>
                    <w:spacing w:before="8" w:after="0" w:line="237" w:lineRule="auto"/>
                    <w:ind w:left="0" w:right="425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Учешће студената у органима управљања и пословођења студијског програма +++</w:t>
                  </w:r>
                </w:p>
                <w:p w14:paraId="1C5C7D1C" w14:textId="77777777" w:rsidR="00372037" w:rsidRDefault="00A8433A">
                  <w:pPr>
                    <w:widowControl w:val="0"/>
                    <w:numPr>
                      <w:ilvl w:val="0"/>
                      <w:numId w:val="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6"/>
                    </w:tabs>
                    <w:spacing w:before="7" w:after="0" w:line="240" w:lineRule="auto"/>
                    <w:ind w:left="0" w:right="456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Aктивно учешће студената у раду Комисије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 квалитет +++</w:t>
                  </w:r>
                </w:p>
                <w:p w14:paraId="23384FEC" w14:textId="77777777" w:rsidR="00372037" w:rsidRDefault="00A8433A">
                  <w:pPr>
                    <w:widowControl w:val="0"/>
                    <w:numPr>
                      <w:ilvl w:val="0"/>
                      <w:numId w:val="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5"/>
                      <w:tab w:val="left" w:pos="826"/>
                    </w:tabs>
                    <w:spacing w:before="2" w:after="0" w:line="237" w:lineRule="auto"/>
                    <w:ind w:left="0" w:right="366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Постојање прецизних инструмената за прикупљање података анонимним испитивањем +++</w:t>
                  </w:r>
                </w:p>
                <w:p w14:paraId="425EE5C7" w14:textId="77777777" w:rsidR="00372037" w:rsidRDefault="00A8433A">
                  <w:pPr>
                    <w:widowControl w:val="0"/>
                    <w:numPr>
                      <w:ilvl w:val="0"/>
                      <w:numId w:val="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5"/>
                      <w:tab w:val="left" w:pos="826"/>
                    </w:tabs>
                    <w:spacing w:before="12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Mотивисаност студената да</w:t>
                  </w:r>
                </w:p>
                <w:p w14:paraId="4DA1E35A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одговарају на питања из анкета ++</w:t>
                  </w:r>
                </w:p>
                <w:p w14:paraId="569BC84A" w14:textId="77777777" w:rsidR="00372037" w:rsidRDefault="00A8433A">
                  <w:pPr>
                    <w:widowControl w:val="0"/>
                    <w:numPr>
                      <w:ilvl w:val="0"/>
                      <w:numId w:val="1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5"/>
                      <w:tab w:val="left" w:pos="826"/>
                    </w:tabs>
                    <w:spacing w:before="9" w:after="0" w:line="240" w:lineRule="auto"/>
                    <w:ind w:left="0" w:right="319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Постојање софтвера за обраду података добијених испитивањем +</w:t>
                  </w:r>
                </w:p>
              </w:tc>
              <w:tc>
                <w:tcPr>
                  <w:tcW w:w="4590" w:type="dxa"/>
                </w:tcPr>
                <w:p w14:paraId="315F9B7F" w14:textId="77777777" w:rsidR="00372037" w:rsidRDefault="00A8433A">
                  <w:pPr>
                    <w:widowControl w:val="0"/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after="0" w:line="244" w:lineRule="auto"/>
                    <w:ind w:left="0" w:right="343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Недовољна мотивисаност студената за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рад у Студенском парламент и  телима за обезбеђења квалитета           +++</w:t>
                  </w:r>
                </w:p>
                <w:p w14:paraId="3BDD1E18" w14:textId="77777777" w:rsidR="00372037" w:rsidRDefault="00A8433A">
                  <w:pPr>
                    <w:widowControl w:val="0"/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after="0" w:line="244" w:lineRule="auto"/>
                    <w:ind w:left="0" w:right="343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Релативно кратко трајање мандата учешћа студената у органима пословођења и управљања студијским програмом и Академијом +++</w:t>
                  </w:r>
                </w:p>
                <w:p w14:paraId="2CD85915" w14:textId="77777777" w:rsidR="00372037" w:rsidRDefault="00A8433A">
                  <w:pPr>
                    <w:widowControl w:val="0"/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10" w:after="0" w:line="237" w:lineRule="auto"/>
                    <w:ind w:left="0" w:right="817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Честе промене чланова студената у Комисији за квалитет +++</w:t>
                  </w:r>
                </w:p>
                <w:p w14:paraId="02DE56B8" w14:textId="77777777" w:rsidR="00372037" w:rsidRDefault="00A8433A">
                  <w:pPr>
                    <w:widowControl w:val="0"/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9" w:after="0" w:line="240" w:lineRule="auto"/>
                    <w:ind w:left="0" w:right="25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Непостојање јасних механизама корекције приликом негативне евалуације било које димензије рада студијског програма +++</w:t>
                  </w:r>
                </w:p>
              </w:tc>
            </w:tr>
          </w:tbl>
          <w:p w14:paraId="0489DFD2" w14:textId="77777777" w:rsidR="00372037" w:rsidRDefault="00372037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a"/>
              <w:tblW w:w="917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85"/>
              <w:gridCol w:w="4590"/>
            </w:tblGrid>
            <w:tr w:rsidR="00372037" w14:paraId="67351BB9" w14:textId="77777777">
              <w:trPr>
                <w:trHeight w:val="357"/>
              </w:trPr>
              <w:tc>
                <w:tcPr>
                  <w:tcW w:w="4585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85C1F08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О – (Оpportunities): Могућности</w:t>
                  </w:r>
                </w:p>
              </w:tc>
              <w:tc>
                <w:tcPr>
                  <w:tcW w:w="4590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11F4209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Т – (Threats): Опасности</w:t>
                  </w:r>
                </w:p>
              </w:tc>
            </w:tr>
            <w:tr w:rsidR="00372037" w14:paraId="7EBDC075" w14:textId="77777777">
              <w:trPr>
                <w:trHeight w:val="2941"/>
              </w:trPr>
              <w:tc>
                <w:tcPr>
                  <w:tcW w:w="45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757AD8" w14:textId="77777777" w:rsidR="00372037" w:rsidRDefault="00A8433A">
                  <w:pPr>
                    <w:widowControl w:val="0"/>
                    <w:numPr>
                      <w:ilvl w:val="0"/>
                      <w:numId w:val="4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6"/>
                    </w:tabs>
                    <w:spacing w:after="0"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Информисање студената о потреби и значају система самовердновања +++</w:t>
                  </w:r>
                </w:p>
                <w:p w14:paraId="64F6AD39" w14:textId="77777777" w:rsidR="00372037" w:rsidRDefault="00A8433A">
                  <w:pPr>
                    <w:widowControl w:val="0"/>
                    <w:numPr>
                      <w:ilvl w:val="0"/>
                      <w:numId w:val="4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6"/>
                    </w:tabs>
                    <w:spacing w:after="0"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Сарадња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студентске организације са другим организацијама сличне врсте у земљи и окружењу ++</w:t>
                  </w:r>
                </w:p>
                <w:p w14:paraId="66604E2E" w14:textId="77777777" w:rsidR="00372037" w:rsidRDefault="00A8433A">
                  <w:pPr>
                    <w:widowControl w:val="0"/>
                    <w:numPr>
                      <w:ilvl w:val="0"/>
                      <w:numId w:val="4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5"/>
                      <w:tab w:val="left" w:pos="826"/>
                    </w:tabs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Повећање заинтересованости средњошколаца за студије у Академији +++</w:t>
                  </w:r>
                </w:p>
                <w:p w14:paraId="17A418D3" w14:textId="77777777" w:rsidR="00372037" w:rsidRDefault="00A8433A">
                  <w:pPr>
                    <w:widowControl w:val="0"/>
                    <w:numPr>
                      <w:ilvl w:val="0"/>
                      <w:numId w:val="4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5"/>
                      <w:tab w:val="left" w:pos="826"/>
                    </w:tabs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Осавремењавање анкета, уз осмишљавање нових ++</w:t>
                  </w:r>
                </w:p>
                <w:p w14:paraId="0D590F87" w14:textId="77777777" w:rsidR="00372037" w:rsidRDefault="00A8433A">
                  <w:pPr>
                    <w:widowControl w:val="0"/>
                    <w:numPr>
                      <w:ilvl w:val="0"/>
                      <w:numId w:val="4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5"/>
                      <w:tab w:val="left" w:pos="826"/>
                    </w:tabs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Анимирање студената да узимају активно учешће у раду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студентског парламента ++</w:t>
                  </w:r>
                </w:p>
              </w:tc>
              <w:tc>
                <w:tcPr>
                  <w:tcW w:w="45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B55C5A" w14:textId="77777777" w:rsidR="00372037" w:rsidRDefault="003720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4A4A5E9" w14:textId="77777777" w:rsidR="00372037" w:rsidRDefault="003720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B7DC4D7" w14:textId="77777777" w:rsidR="00372037" w:rsidRDefault="00A8433A">
                  <w:pPr>
                    <w:widowControl w:val="0"/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11" w:after="0" w:line="237" w:lineRule="auto"/>
                    <w:ind w:left="0" w:right="201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Незаинтересованост студената да се укључе у процедуре самовредновања ++</w:t>
                  </w:r>
                </w:p>
                <w:p w14:paraId="22F56D36" w14:textId="77777777" w:rsidR="00372037" w:rsidRDefault="00A8433A">
                  <w:pPr>
                    <w:widowControl w:val="0"/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11" w:after="0" w:line="240" w:lineRule="auto"/>
                    <w:ind w:left="0" w:right="244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Недовољна информисаност студената о значају и потреби самовредновања +</w:t>
                  </w:r>
                </w:p>
                <w:p w14:paraId="3C6B62E5" w14:textId="77777777" w:rsidR="00372037" w:rsidRDefault="00A8433A">
                  <w:pPr>
                    <w:widowControl w:val="0"/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12" w:after="0" w:line="237" w:lineRule="auto"/>
                    <w:ind w:left="0" w:right="229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 узимање учешћа студената у раду студенстског парламента +</w:t>
                  </w:r>
                </w:p>
              </w:tc>
            </w:tr>
          </w:tbl>
          <w:p w14:paraId="508D3D77" w14:textId="77777777" w:rsidR="00372037" w:rsidRDefault="00A8433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+++  -  високо значајно</w:t>
            </w:r>
            <w:r>
              <w:rPr>
                <w:rFonts w:ascii="Times New Roman" w:eastAsia="Times New Roman" w:hAnsi="Times New Roman" w:cs="Times New Roman"/>
              </w:rPr>
              <w:t xml:space="preserve"> , ++  -  средње значајно, + -  мало значајно,-  без значајности</w:t>
            </w:r>
          </w:p>
          <w:p w14:paraId="557BECE6" w14:textId="77777777" w:rsidR="00372037" w:rsidRDefault="00A84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Предлози за побољшање и планиране мере</w:t>
            </w:r>
          </w:p>
          <w:p w14:paraId="0E3C1843" w14:textId="77777777" w:rsidR="00372037" w:rsidRDefault="00372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89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7B7A9D" w14:textId="77777777" w:rsidR="00372037" w:rsidRDefault="00A84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 основу изложене SWOT анализе, предлог мера и активности за унапређење стандарда и поступака за унапређење улоге студената у самовредновању и провери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квалитета би се могао спровести пре свега кроз додатну афирмацију идеје квалитета међу студентима. У вези са стандардом 13, предузеће се конкретне мере и активности, како би се постављени приоритет реализовао.</w:t>
            </w:r>
          </w:p>
          <w:p w14:paraId="461B9C52" w14:textId="77777777" w:rsidR="00372037" w:rsidRDefault="00A84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Потребно је додатно оспособљавање студената 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квалитетно учешће у самовредновању рада студијског програма. Ова мера ће бити спроведена кроз активности попут организовања разговора са студентима о значају система квалитета у образовном процесу, едуковања студената о значају њиховог учешћа у процесима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самовредновања, као и оспособљавања студената за самосталну евалуацију наставног процеса и студијских програма. Унапређење постојећег система анкетирања студената, што ће се обавити кроз активности унапређења механизама електронског анкетирања студената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вих врста анкета, са циљем побољшања улоге студената у процесу самовредновања. </w:t>
            </w:r>
          </w:p>
          <w:p w14:paraId="2C48D3FA" w14:textId="77777777" w:rsidR="00372037" w:rsidRDefault="00A84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Улога студената у самовредновању и провери квалитета рада студијског програма је од изузетног интереса. Резултати овог сегмента процеса самовредновања представљају основу за ак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тивну интеракцију и укључење студената у систем самовредновања и унапређење квалитета рада студијског програма. Постојећи механизми и процедуре који се у Академији спроводе су на задовољавајућем нивоу, и у складу са стандардима који се спроводе на сличним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институцијама.</w:t>
            </w:r>
          </w:p>
        </w:tc>
      </w:tr>
      <w:tr w:rsidR="00372037" w14:paraId="3E8F5DD8" w14:textId="77777777">
        <w:trPr>
          <w:jc w:val="center"/>
        </w:trPr>
        <w:tc>
          <w:tcPr>
            <w:tcW w:w="9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65C6CF1" w14:textId="77777777" w:rsidR="00372037" w:rsidRDefault="00A8433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Показатељи и прилози за стандард  13:</w:t>
            </w:r>
          </w:p>
          <w:p w14:paraId="02CC3D83" w14:textId="77777777" w:rsidR="00372037" w:rsidRDefault="0037203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606F01" w14:textId="77777777" w:rsidR="00372037" w:rsidRDefault="00A8433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Прилог 13.1.3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Решење о именовању Комисије за самовредновање Одсека ВГГШ</w:t>
              </w:r>
            </w:hyperlink>
          </w:p>
        </w:tc>
      </w:tr>
    </w:tbl>
    <w:p w14:paraId="1D100834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yellow"/>
        </w:rPr>
        <w:sectPr w:rsidR="00372037">
          <w:pgSz w:w="11906" w:h="16838"/>
          <w:pgMar w:top="1134" w:right="1134" w:bottom="1134" w:left="1701" w:header="720" w:footer="709" w:gutter="0"/>
          <w:cols w:space="720"/>
        </w:sectPr>
      </w:pPr>
    </w:p>
    <w:p w14:paraId="0B17797A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" w:hanging="6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lastRenderedPageBreak/>
        <w:t>Стандард 14</w:t>
      </w:r>
    </w:p>
    <w:p w14:paraId="1E9BF4D8" w14:textId="77777777" w:rsidR="00372037" w:rsidRDefault="00A8433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" w:hanging="6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Систематско праћење и </w:t>
      </w: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периодична провера квалитета</w:t>
      </w:r>
    </w:p>
    <w:p w14:paraId="600CCCCC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yellow"/>
        </w:rPr>
      </w:pPr>
      <w:bookmarkStart w:id="50" w:name="bookmark=id.1mrcu09" w:colFirst="0" w:colLast="0"/>
      <w:bookmarkEnd w:id="50"/>
    </w:p>
    <w:tbl>
      <w:tblPr>
        <w:tblStyle w:val="ab"/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9498"/>
      </w:tblGrid>
      <w:tr w:rsidR="00372037" w14:paraId="60F3672B" w14:textId="77777777">
        <w:trPr>
          <w:jc w:val="center"/>
        </w:trPr>
        <w:tc>
          <w:tcPr>
            <w:tcW w:w="9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6198F24" w14:textId="77777777" w:rsidR="00372037" w:rsidRDefault="00A8433A">
            <w:pPr>
              <w:spacing w:after="60" w:line="24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Стандард 14: Систематско праћење и периодична провера квалитета </w:t>
            </w:r>
          </w:p>
          <w:p w14:paraId="7D953A88" w14:textId="77777777" w:rsidR="00372037" w:rsidRDefault="00A8433A">
            <w:pPr>
              <w:spacing w:after="60" w:line="240" w:lineRule="auto"/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</w:t>
            </w:r>
            <w:r>
              <w:rPr>
                <w:rFonts w:ascii="Times New Roman" w:eastAsia="Times New Roman" w:hAnsi="Times New Roman" w:cs="Times New Roman"/>
              </w:rPr>
              <w:t>квалитета.</w:t>
            </w:r>
          </w:p>
        </w:tc>
      </w:tr>
      <w:tr w:rsidR="00372037" w14:paraId="4E0D1823" w14:textId="77777777">
        <w:trPr>
          <w:jc w:val="center"/>
        </w:trPr>
        <w:tc>
          <w:tcPr>
            <w:tcW w:w="9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C9CEE2" w14:textId="77777777" w:rsidR="00372037" w:rsidRDefault="00A8433A">
            <w:pPr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Континуирано и систематско праћење и унапређење квалитета у оквиру студијског програма регулисано је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Правилником о поступку самовредновања и оцењивања квалитет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а Академије техничко-уметничких струковних студија Београд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>, који дефинише мере и поступке које изводе сви субјекти обезбеђења квалитета, водећи рачуна о стандардима за сваку област чији се квалитет прати и контролише. Носилац активности систематског праћењ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а, контролисања и унапређења квалитета је Комисија за квалитет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Прилог 3.1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  <w:p w14:paraId="7D12B460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bookmarkStart w:id="51" w:name="_heading=h.46r0co2" w:colFirst="0" w:colLast="0"/>
            <w:bookmarkEnd w:id="51"/>
            <w:r>
              <w:rPr>
                <w:rFonts w:ascii="Times New Roman" w:eastAsia="Times New Roman" w:hAnsi="Times New Roman" w:cs="Times New Roman"/>
              </w:rPr>
              <w:t>Сви запослени у оквиру студијског програма, дају сву потребну логистичку подршку Kомисији за квалитет, како би Kомисија могла да прикупи објективне доказе, да их анализира, процен</w:t>
            </w:r>
            <w:r>
              <w:rPr>
                <w:rFonts w:ascii="Times New Roman" w:eastAsia="Times New Roman" w:hAnsi="Times New Roman" w:cs="Times New Roman"/>
              </w:rPr>
              <w:t xml:space="preserve">и и достави одговарајућем органу на разматрање и усвајање. У складу са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Стратегијом обезбеђења квалитета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</w:rPr>
              <w:t>Прилог 1.1</w:t>
            </w:r>
            <w:r>
              <w:rPr>
                <w:rFonts w:ascii="Times New Roman" w:eastAsia="Times New Roman" w:hAnsi="Times New Roman" w:cs="Times New Roman"/>
              </w:rPr>
              <w:t xml:space="preserve">) и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Правилником о поступку самовредновања и оцењивања квалитета Академије техничко-уметничких струковних студија Београд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</w:rPr>
              <w:t>Прилог 2.1</w:t>
            </w:r>
            <w:r>
              <w:rPr>
                <w:rFonts w:ascii="Times New Roman" w:eastAsia="Times New Roman" w:hAnsi="Times New Roman" w:cs="Times New Roman"/>
              </w:rPr>
              <w:t>), потребно је да се обезбеди континуирано одржавање и подизање система квали</w:t>
            </w:r>
            <w:r>
              <w:rPr>
                <w:rFonts w:ascii="Times New Roman" w:eastAsia="Times New Roman" w:hAnsi="Times New Roman" w:cs="Times New Roman"/>
              </w:rPr>
              <w:t>тета као и достизање жељених стандарда квалитета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што је од изузетног значаја за развој студијског програма као и повећање компетентности студената. </w:t>
            </w:r>
          </w:p>
          <w:p w14:paraId="519EC5E1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Према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Правилнику о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поступку самовредновања и оцењивања квалитета Академије техничко-уметничких струковних студија Београд</w:t>
              </w:r>
            </w:hyperlink>
            <w:r>
              <w:rPr>
                <w:rFonts w:ascii="Times New Roman" w:eastAsia="Times New Roman" w:hAnsi="Times New Roman" w:cs="Times New Roman"/>
              </w:rPr>
              <w:t>, периодична провера квалитета наставног процеса на студијком програму врши се најмање једанпут у три године. Процес самовредновања студијског програма сп</w:t>
            </w:r>
            <w:r>
              <w:rPr>
                <w:rFonts w:ascii="Times New Roman" w:eastAsia="Times New Roman" w:hAnsi="Times New Roman" w:cs="Times New Roman"/>
              </w:rPr>
              <w:t>роводи Комисија за самовредновање (</w:t>
            </w:r>
            <w:r>
              <w:rPr>
                <w:rFonts w:ascii="Times New Roman" w:eastAsia="Times New Roman" w:hAnsi="Times New Roman" w:cs="Times New Roman"/>
                <w:b/>
              </w:rPr>
              <w:t>Прилог 3.1.3</w:t>
            </w:r>
            <w:r>
              <w:rPr>
                <w:rFonts w:ascii="Times New Roman" w:eastAsia="Times New Roman" w:hAnsi="Times New Roman" w:cs="Times New Roman"/>
              </w:rPr>
              <w:t>). Комисија за квалитет прави годишњи извештај о спровођењу стратегије обезбеђења квалитета студијског програма (</w:t>
            </w:r>
            <w:r>
              <w:rPr>
                <w:rFonts w:ascii="Times New Roman" w:eastAsia="Times New Roman" w:hAnsi="Times New Roman" w:cs="Times New Roman"/>
                <w:b/>
              </w:rPr>
              <w:t>Прилог 1.3</w:t>
            </w:r>
            <w:r>
              <w:rPr>
                <w:rFonts w:ascii="Times New Roman" w:eastAsia="Times New Roman" w:hAnsi="Times New Roman" w:cs="Times New Roman"/>
              </w:rPr>
              <w:t>). У складу са Извештајима Комисије за квалитет Одсека доносе се корективне мере за по</w:t>
            </w:r>
            <w:r>
              <w:rPr>
                <w:rFonts w:ascii="Times New Roman" w:eastAsia="Times New Roman" w:hAnsi="Times New Roman" w:cs="Times New Roman"/>
              </w:rPr>
              <w:t>бољшања у свим областима деловања и обезбеђење и унапређење квалитета студјског програма.</w:t>
            </w:r>
          </w:p>
          <w:p w14:paraId="531A1E15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bookmarkStart w:id="52" w:name="_heading=h.2lwamvv" w:colFirst="0" w:colLast="0"/>
            <w:bookmarkEnd w:id="52"/>
            <w:r>
              <w:rPr>
                <w:rFonts w:ascii="Times New Roman" w:eastAsia="Times New Roman" w:hAnsi="Times New Roman" w:cs="Times New Roman"/>
              </w:rPr>
              <w:t>У оквиру систематског праћења и периодичне провере квалитета примењен је принцип јавности у раду тако да су на веб страници Одсека презентоване информације о активнос</w:t>
            </w:r>
            <w:r>
              <w:rPr>
                <w:rFonts w:ascii="Times New Roman" w:eastAsia="Times New Roman" w:hAnsi="Times New Roman" w:cs="Times New Roman"/>
              </w:rPr>
              <w:t xml:space="preserve">тима које обезбеђују систематско праћење и периодичну проверу квалитета у циљу одржавања и унапређења квалитета рада студијског програма (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www.vggs.edu.rs</w:t>
              </w:r>
            </w:hyperlink>
            <w:r>
              <w:rPr>
                <w:rFonts w:ascii="Times New Roman" w:eastAsia="Times New Roman" w:hAnsi="Times New Roman" w:cs="Times New Roman"/>
              </w:rPr>
              <w:t>). Високошколска установа обезбеђује спровођење утврђених ст</w:t>
            </w:r>
            <w:r>
              <w:rPr>
                <w:rFonts w:ascii="Times New Roman" w:eastAsia="Times New Roman" w:hAnsi="Times New Roman" w:cs="Times New Roman"/>
              </w:rPr>
              <w:t>андарда и поступака за оцењивање квалитета и обављање свих задатака које у том процесу имају субјекти у систему обезбеђења квалитета установе.</w:t>
            </w:r>
          </w:p>
          <w:p w14:paraId="2C00E133" w14:textId="77777777" w:rsidR="00372037" w:rsidRDefault="00A8433A">
            <w:pPr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Високошколска установа обезбеђује услове и инфраструктуру за редовно, систематско прикупљање и обраду података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потребних за оцену квалитета у свим областима које су предмет самовредновања.</w:t>
            </w:r>
          </w:p>
          <w:p w14:paraId="38CC25A3" w14:textId="77777777" w:rsidR="00372037" w:rsidRDefault="00A84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 оквиру Одсека Висока грађевинско-геодетска школа струковних студија, на коме је планирана реализација новог студијског програма МСС Архитектура, врши се систематска контрола св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их сегмената обезбеђења квалитета преко следећих анкета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Прилог 3.2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): Анкета студената прве године основних струковних студија, Анкета о педагошким квалитетима наставника и сарадника и квалитету наставног процеса, Анкета о процени квалитета рада органа упр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ављања и рада стручних служби, Анкета дипломираних студената о квалитету студијског програма и постигнутим исходима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учења,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Анкета задовољства послодаваца стеченим квалификацијама дипломираних студената, Анкета запослених. </w:t>
            </w:r>
          </w:p>
          <w:p w14:paraId="0ACCBC54" w14:textId="77777777" w:rsidR="00372037" w:rsidRDefault="00A8433A">
            <w:pPr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Високошколска установа обезбеђује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редовну повратну информацију од послодаваца, представника Националне службе за запошљавање, својих бивших студената и других одговарајућих организација о компетенцијама дипломираних студената.</w:t>
            </w:r>
          </w:p>
          <w:p w14:paraId="6B619B62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Савет послодаваца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који је формиран у оквиру Академије, а чији је рад уређен 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Правилником Савета послодаваца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даје препоруке за иновирање и акредитацију пост</w:t>
            </w:r>
            <w:r>
              <w:rPr>
                <w:rFonts w:ascii="Times New Roman" w:eastAsia="Times New Roman" w:hAnsi="Times New Roman" w:cs="Times New Roman"/>
              </w:rPr>
              <w:t xml:space="preserve">ојећих и нових студијских програма. Циљ Савета послодаваца је остваривање сарадње између Академије и привреде, у циљу развоја студијских програма Академије, а у складу са потребама тржишта рада, проналажења могућности и начина за практичну обуку студената </w:t>
            </w:r>
            <w:r>
              <w:rPr>
                <w:rFonts w:ascii="Times New Roman" w:eastAsia="Times New Roman" w:hAnsi="Times New Roman" w:cs="Times New Roman"/>
              </w:rPr>
              <w:t>у оквиру студијског програма током студија, као и лакшег и успешнијег запошљавања дипломаца.</w:t>
            </w:r>
          </w:p>
          <w:p w14:paraId="1A92F9A3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Савет послодаваца континуирано пружа информације о трендовима и потребама тржишта рада у погледу знања и компетенција свршених студената што се узима у обзир прили</w:t>
            </w:r>
            <w:r>
              <w:rPr>
                <w:rFonts w:ascii="Times New Roman" w:eastAsia="Times New Roman" w:hAnsi="Times New Roman" w:cs="Times New Roman"/>
              </w:rPr>
              <w:t>ком дефинисања наставних планова и програма студијског програма.</w:t>
            </w:r>
          </w:p>
          <w:p w14:paraId="137F9F96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Наставне базе за спровођење стручне праксе у оквиру студијског програма чине предузећа са којима су потписани уговори о пословно техничкој сарадњи, преко којих се добијају савремене информаци</w:t>
            </w:r>
            <w:r>
              <w:rPr>
                <w:rFonts w:ascii="Times New Roman" w:eastAsia="Times New Roman" w:hAnsi="Times New Roman" w:cs="Times New Roman"/>
              </w:rPr>
              <w:t xml:space="preserve">је о компетенцији студената и студијског програма. </w:t>
            </w:r>
          </w:p>
          <w:p w14:paraId="2219E7E7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додели диплома, врши се анкетирање дипломаца, који исказују своја мишљења о квалитету студијскијског програма, наставничког кадра и компетенцијама које су стекли у току школовања. У контакту са запосл</w:t>
            </w:r>
            <w:r>
              <w:rPr>
                <w:rFonts w:ascii="Times New Roman" w:eastAsia="Times New Roman" w:hAnsi="Times New Roman" w:cs="Times New Roman"/>
              </w:rPr>
              <w:t xml:space="preserve">еним дипломцима, добијају се потребне информације о вредновању њихових компетенција на пословима на којима су ангажовани и њиховим сугестијама, предлозима и примедбама везаним за побољшања и унапређење студијског програма. </w:t>
            </w:r>
          </w:p>
          <w:p w14:paraId="56E25B6A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 оквиру студијског програма анг</w:t>
            </w:r>
            <w:r>
              <w:rPr>
                <w:rFonts w:ascii="Times New Roman" w:eastAsia="Times New Roman" w:hAnsi="Times New Roman" w:cs="Times New Roman"/>
              </w:rPr>
              <w:t xml:space="preserve">ажују се сарадници практичари и предавачи ван радног односа чије су обавезе уређене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Правилником о организација и систематизацији радних места у Академији</w:t>
              </w:r>
            </w:hyperlink>
            <w:r>
              <w:rPr>
                <w:rFonts w:ascii="Times New Roman" w:eastAsia="Times New Roman" w:hAnsi="Times New Roman" w:cs="Times New Roman"/>
              </w:rPr>
              <w:t>, који имају заснован радни однос у привреди која се бави конкретном струком за коју се школују студенти студијског програма што доводи до континуираног осавремењавања наставних планова и</w:t>
            </w:r>
            <w:r>
              <w:rPr>
                <w:rFonts w:ascii="Times New Roman" w:eastAsia="Times New Roman" w:hAnsi="Times New Roman" w:cs="Times New Roman"/>
              </w:rPr>
              <w:t xml:space="preserve"> програма. </w:t>
            </w:r>
          </w:p>
          <w:p w14:paraId="44D9CAD3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Може се закључити да се прикупљање информација о студијском програму врши од свих релевантних организација, удружења и послодаваца, као и бивших студената.</w:t>
            </w:r>
          </w:p>
          <w:p w14:paraId="7246C7E8" w14:textId="77777777" w:rsidR="00372037" w:rsidRDefault="00A8433A">
            <w:pPr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Високошколска установа обезбеђује податке потребне за упоређивање са страним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високошколским установама у погледу квалитета.</w:t>
            </w:r>
          </w:p>
          <w:p w14:paraId="20700585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Сарадњом са другим сродним високошколским установама које остварују добре резултате у едукацији студената врши се један од видова размене информација о студијском програму, методама рада и технолошким достигну</w:t>
            </w:r>
            <w:r>
              <w:rPr>
                <w:rFonts w:ascii="Times New Roman" w:eastAsia="Times New Roman" w:hAnsi="Times New Roman" w:cs="Times New Roman"/>
              </w:rPr>
              <w:t>ћима у овој области. Кроз Ерасмус+пројекте (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http://atuss.edu.rs/stranica/medjunarodni-projekti</w:t>
              </w:r>
            </w:hyperlink>
            <w:r>
              <w:rPr>
                <w:rFonts w:ascii="Times New Roman" w:eastAsia="Times New Roman" w:hAnsi="Times New Roman" w:cs="Times New Roman"/>
              </w:rPr>
              <w:t>) и Пројeкте мобилности (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http://at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uss.edu.rs/stranica/mobilnost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) у оквиру међународне сарадње обавља се едукација наставног особља и студената као и осавремењавање студијског програма. </w:t>
            </w:r>
          </w:p>
          <w:p w14:paraId="04908B13" w14:textId="77777777" w:rsidR="00372037" w:rsidRDefault="00A8433A">
            <w:pPr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Високошколска установа обавља периодична самовредновања и проверу нивоа квалитета током којих проверава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спровођење утврђене стратегије и поступака за обезбеђење квалитета, као и достизање жељених стандарда квалитета. За одржање квалитета студијског програма битно је обављати периодична самовредновања и проверу нивоа квалитета у складу са претходно утврђеном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стратегијом, при чему битан фактор чине резултати анкетирања студената у оквиру студијског програма. Процес самовредновања студијског програма мора  се обављати једном у три године.</w:t>
            </w:r>
          </w:p>
          <w:p w14:paraId="3833FD84" w14:textId="77777777" w:rsidR="00372037" w:rsidRDefault="00A8433A">
            <w:pPr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Са резултатима самовредновања високошколска установа упознаје наставнике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сараднике, путем катедри и стручних органа, студенте, преко студентских организација, Комисију за акредитацију и проверу квалитета и јавност.</w:t>
            </w:r>
          </w:p>
          <w:p w14:paraId="3D9191D6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 резултатима спроведеног периодичног самовредновања и провере нивоа квалитета студијског програма током којих</w:t>
            </w:r>
            <w:r>
              <w:rPr>
                <w:rFonts w:ascii="Times New Roman" w:eastAsia="Times New Roman" w:hAnsi="Times New Roman" w:cs="Times New Roman"/>
              </w:rPr>
              <w:t xml:space="preserve"> се проверав спровођење утврђене стратегије и поступак за обезбеђење квалитета, као и достизање жељених стандарда квалитета упознају се запосленина студијском програму, као и запослени у Одсеку.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Поступак самовредновања обавезно се спроводи у четвртој годин</w:t>
            </w:r>
            <w:r>
              <w:rPr>
                <w:rFonts w:ascii="Times New Roman" w:eastAsia="Times New Roman" w:hAnsi="Times New Roman" w:cs="Times New Roman"/>
              </w:rPr>
              <w:t>и од акредитације студијског програма, за период од претходне три године, као и у току припреме поновне акредитације студијског програма, за период од претходне три године.</w:t>
            </w:r>
          </w:p>
          <w:p w14:paraId="14949344" w14:textId="77777777" w:rsidR="00372037" w:rsidRDefault="00A8433A">
            <w:pPr>
              <w:spacing w:after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 резултатима самовредновања студијског програма упознају се наставници и сарадниц</w:t>
            </w:r>
            <w:r>
              <w:rPr>
                <w:rFonts w:ascii="Times New Roman" w:eastAsia="Times New Roman" w:hAnsi="Times New Roman" w:cs="Times New Roman"/>
              </w:rPr>
              <w:t>и на Наставно-стручном већу Одсека и Наставно-стручном већу Академије, а студенти преко представника студената у Kомисији за квалитет и преко студената који су чланови Наставно-стручних већа Одсека и Наставно-стручног већа Академије. О резултатима самовред</w:t>
            </w:r>
            <w:r>
              <w:rPr>
                <w:rFonts w:ascii="Times New Roman" w:eastAsia="Times New Roman" w:hAnsi="Times New Roman" w:cs="Times New Roman"/>
              </w:rPr>
              <w:t>новања студијског програма у складу са стандардима за екстерну проверу квалитета, информише се Комисија за акредитацију и проверу квалитета, као и јавност путем сајта Одсека (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www.vggs.rs</w:t>
              </w:r>
            </w:hyperlink>
            <w:r>
              <w:rPr>
                <w:rFonts w:ascii="Times New Roman" w:eastAsia="Times New Roman" w:hAnsi="Times New Roman" w:cs="Times New Roman"/>
              </w:rPr>
              <w:t>).</w:t>
            </w:r>
          </w:p>
          <w:p w14:paraId="22E246FC" w14:textId="77777777" w:rsidR="00372037" w:rsidRDefault="0037203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DC9FCA0" w14:textId="77777777" w:rsidR="00372037" w:rsidRDefault="00A8433A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Процена стандарда 14 –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Станд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ард 14 испуњен је у целини.</w:t>
            </w:r>
          </w:p>
          <w:p w14:paraId="28ED601E" w14:textId="77777777" w:rsidR="00372037" w:rsidRDefault="00372037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358D1825" w14:textId="77777777" w:rsidR="00372037" w:rsidRDefault="00A84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1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Анализа слабости и повољних елемената (SWOT анализа)</w:t>
            </w:r>
          </w:p>
          <w:tbl>
            <w:tblPr>
              <w:tblStyle w:val="ac"/>
              <w:tblW w:w="9070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37"/>
              <w:gridCol w:w="4533"/>
            </w:tblGrid>
            <w:tr w:rsidR="00372037" w14:paraId="3B5DB717" w14:textId="77777777">
              <w:trPr>
                <w:trHeight w:val="453"/>
                <w:jc w:val="center"/>
              </w:trPr>
              <w:tc>
                <w:tcPr>
                  <w:tcW w:w="4537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0E41498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90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S -(Strenght): Предности</w:t>
                  </w:r>
                </w:p>
              </w:tc>
              <w:tc>
                <w:tcPr>
                  <w:tcW w:w="4533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8F6B3D4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90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W – (Weakness): Слабости</w:t>
                  </w:r>
                </w:p>
              </w:tc>
            </w:tr>
            <w:tr w:rsidR="00372037" w14:paraId="1998F770" w14:textId="77777777">
              <w:trPr>
                <w:trHeight w:val="4242"/>
                <w:jc w:val="center"/>
              </w:trPr>
              <w:tc>
                <w:tcPr>
                  <w:tcW w:w="453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1545C1F4" w14:textId="77777777" w:rsidR="00372037" w:rsidRDefault="00A8433A">
                  <w:pPr>
                    <w:widowControl w:val="0"/>
                    <w:numPr>
                      <w:ilvl w:val="0"/>
                      <w:numId w:val="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0"/>
                      <w:tab w:val="left" w:pos="821"/>
                    </w:tabs>
                    <w:spacing w:before="121" w:after="0" w:line="240" w:lineRule="auto"/>
                    <w:ind w:left="0" w:right="98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Јасно дефинисани поступци за процес самовредновања  +++</w:t>
                  </w:r>
                </w:p>
                <w:p w14:paraId="302E63E4" w14:textId="77777777" w:rsidR="00372037" w:rsidRDefault="00A8433A">
                  <w:pPr>
                    <w:widowControl w:val="0"/>
                    <w:numPr>
                      <w:ilvl w:val="0"/>
                      <w:numId w:val="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Дефинисани поступци у процесу самовредновања у потпуности подржани интерним актима Академије +++</w:t>
                  </w:r>
                </w:p>
                <w:p w14:paraId="7EBAE8C8" w14:textId="77777777" w:rsidR="00372037" w:rsidRDefault="00A8433A">
                  <w:pPr>
                    <w:widowControl w:val="0"/>
                    <w:numPr>
                      <w:ilvl w:val="0"/>
                      <w:numId w:val="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1"/>
                    </w:tabs>
                    <w:spacing w:before="2" w:after="0" w:line="240" w:lineRule="auto"/>
                    <w:ind w:left="0" w:right="226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Процес обезбеђења и унапређења  квалитета студијског програма  се одвија континуирано           +++ </w:t>
                  </w:r>
                </w:p>
                <w:p w14:paraId="63814162" w14:textId="77777777" w:rsidR="00372037" w:rsidRDefault="00A8433A">
                  <w:pPr>
                    <w:widowControl w:val="0"/>
                    <w:numPr>
                      <w:ilvl w:val="0"/>
                      <w:numId w:val="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1"/>
                    </w:tabs>
                    <w:spacing w:before="2" w:after="0" w:line="240" w:lineRule="auto"/>
                    <w:ind w:left="0" w:right="226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Укључивање студената у активности Академије кроз чланств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 у Комисијама за квалитет, самовредновање, Студијске програме, Наствно-стручних већа Одсека/Академије  +++</w:t>
                  </w:r>
                </w:p>
                <w:p w14:paraId="70B628D6" w14:textId="77777777" w:rsidR="00372037" w:rsidRDefault="00A8433A">
                  <w:pPr>
                    <w:widowControl w:val="0"/>
                    <w:numPr>
                      <w:ilvl w:val="0"/>
                      <w:numId w:val="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0"/>
                      <w:tab w:val="left" w:pos="821"/>
                    </w:tabs>
                    <w:spacing w:before="2" w:after="0" w:line="237" w:lineRule="auto"/>
                    <w:ind w:left="0" w:right="10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Стална сарадња са послодавцима чиме се обезбеђују повратне информације квалитету дипломираних студената ++</w:t>
                  </w:r>
                </w:p>
                <w:p w14:paraId="17498A96" w14:textId="77777777" w:rsidR="00372037" w:rsidRDefault="00A8433A">
                  <w:pPr>
                    <w:widowControl w:val="0"/>
                    <w:numPr>
                      <w:ilvl w:val="0"/>
                      <w:numId w:val="3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0"/>
                      <w:tab w:val="left" w:pos="821"/>
                    </w:tabs>
                    <w:spacing w:before="2" w:after="0" w:line="237" w:lineRule="auto"/>
                    <w:ind w:left="0" w:right="1071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Дугогодишња традиција анкетирања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студената +++</w:t>
                  </w:r>
                </w:p>
              </w:tc>
              <w:tc>
                <w:tcPr>
                  <w:tcW w:w="453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B56653F" w14:textId="77777777" w:rsidR="00372037" w:rsidRDefault="00A8433A">
                  <w:pPr>
                    <w:widowControl w:val="0"/>
                    <w:numPr>
                      <w:ilvl w:val="0"/>
                      <w:numId w:val="3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0"/>
                      <w:tab w:val="left" w:pos="821"/>
                    </w:tabs>
                    <w:spacing w:before="1" w:after="0" w:line="237" w:lineRule="auto"/>
                    <w:ind w:left="0" w:right="141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Нису сви запослени у оквиру студијског програма подједнако ангажовани у поступцима самовредновања ++</w:t>
                  </w:r>
                </w:p>
                <w:p w14:paraId="3C770A0A" w14:textId="77777777" w:rsidR="00372037" w:rsidRDefault="00A8433A">
                  <w:pPr>
                    <w:widowControl w:val="0"/>
                    <w:numPr>
                      <w:ilvl w:val="0"/>
                      <w:numId w:val="3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2" w:after="0" w:line="240" w:lineRule="auto"/>
                    <w:ind w:left="0" w:right="184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Један број студената и даље има бојазан у исказивању својих ставова ++</w:t>
                  </w:r>
                </w:p>
                <w:p w14:paraId="3DC8E7B1" w14:textId="77777777" w:rsidR="00372037" w:rsidRDefault="00A8433A">
                  <w:pPr>
                    <w:widowControl w:val="0"/>
                    <w:numPr>
                      <w:ilvl w:val="0"/>
                      <w:numId w:val="4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Недовољна заинтересованост  послодаваца за давање повратних информација о компетенцијама дипломираних студената                      ++  </w:t>
                  </w:r>
                </w:p>
                <w:p w14:paraId="5F6D44C5" w14:textId="77777777" w:rsidR="00372037" w:rsidRDefault="00A8433A">
                  <w:pPr>
                    <w:widowControl w:val="0"/>
                    <w:numPr>
                      <w:ilvl w:val="0"/>
                      <w:numId w:val="3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2" w:after="0" w:line="237" w:lineRule="auto"/>
                    <w:ind w:left="0" w:right="66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Недостатак уверења и код запослених и код студената да ће се прокламоване мере заиста и спровести или дати резултате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++</w:t>
                  </w:r>
                </w:p>
                <w:p w14:paraId="7DF420BD" w14:textId="77777777" w:rsidR="00372037" w:rsidRDefault="00A8433A">
                  <w:pPr>
                    <w:widowControl w:val="0"/>
                    <w:numPr>
                      <w:ilvl w:val="0"/>
                      <w:numId w:val="3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after="0" w:line="240" w:lineRule="auto"/>
                    <w:ind w:left="0" w:right="148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Склоност студената да неке поступке у процесу самовредновања виде као формалност и тако се према њима и односе ++</w:t>
                  </w:r>
                </w:p>
              </w:tc>
            </w:tr>
            <w:tr w:rsidR="00372037" w14:paraId="253CBE4A" w14:textId="77777777">
              <w:trPr>
                <w:trHeight w:val="455"/>
                <w:jc w:val="center"/>
              </w:trPr>
              <w:tc>
                <w:tcPr>
                  <w:tcW w:w="4537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C593212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90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О – (Оpportunities): Могућности</w:t>
                  </w:r>
                </w:p>
              </w:tc>
              <w:tc>
                <w:tcPr>
                  <w:tcW w:w="4533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24E2A0BA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90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Т – (Threats): Опасности</w:t>
                  </w:r>
                </w:p>
              </w:tc>
            </w:tr>
            <w:tr w:rsidR="00372037" w14:paraId="4DE36482" w14:textId="77777777">
              <w:trPr>
                <w:trHeight w:val="4458"/>
                <w:jc w:val="center"/>
              </w:trPr>
              <w:tc>
                <w:tcPr>
                  <w:tcW w:w="45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5CD1A2" w14:textId="77777777" w:rsidR="00372037" w:rsidRDefault="00A8433A">
                  <w:pPr>
                    <w:widowControl w:val="0"/>
                    <w:numPr>
                      <w:ilvl w:val="0"/>
                      <w:numId w:val="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0"/>
                      <w:tab w:val="left" w:pos="821"/>
                    </w:tabs>
                    <w:spacing w:after="0" w:line="237" w:lineRule="auto"/>
                    <w:ind w:left="0" w:right="489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Постоји могућност (материјална и нематеријална) да се мотивишу</w:t>
                  </w:r>
                </w:p>
                <w:p w14:paraId="51E308E5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94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запослени да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интензивније учствују у повећању квалитета у свим сегментима рада студијског програма +++</w:t>
                  </w:r>
                </w:p>
                <w:p w14:paraId="0DD91941" w14:textId="77777777" w:rsidR="00372037" w:rsidRDefault="00A8433A">
                  <w:pPr>
                    <w:widowControl w:val="0"/>
                    <w:numPr>
                      <w:ilvl w:val="0"/>
                      <w:numId w:val="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0"/>
                      <w:tab w:val="left" w:pos="821"/>
                    </w:tabs>
                    <w:spacing w:before="3" w:after="0" w:line="237" w:lineRule="auto"/>
                    <w:ind w:left="0" w:right="82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Могуће је сарадња са другим високошколским установама и</w:t>
                  </w:r>
                </w:p>
                <w:p w14:paraId="5CAA80D8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размењивање искустава у подизању квалитета рада +++</w:t>
                  </w:r>
                </w:p>
                <w:p w14:paraId="141DBB15" w14:textId="77777777" w:rsidR="00372037" w:rsidRDefault="00A8433A">
                  <w:pPr>
                    <w:widowControl w:val="0"/>
                    <w:numPr>
                      <w:ilvl w:val="0"/>
                      <w:numId w:val="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0"/>
                      <w:tab w:val="left" w:pos="821"/>
                    </w:tabs>
                    <w:spacing w:after="0" w:line="240" w:lineRule="auto"/>
                    <w:ind w:left="0" w:right="137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Могуће је радити на подизању свести студената о значају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њиховог</w:t>
                  </w:r>
                </w:p>
                <w:p w14:paraId="539EDB96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94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ангажовања у повећању квалитета рада студијског програма ++</w:t>
                  </w:r>
                </w:p>
                <w:p w14:paraId="105AE3DC" w14:textId="77777777" w:rsidR="00372037" w:rsidRDefault="00A8433A">
                  <w:pPr>
                    <w:widowControl w:val="0"/>
                    <w:numPr>
                      <w:ilvl w:val="0"/>
                      <w:numId w:val="4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0"/>
                      <w:tab w:val="left" w:pos="821"/>
                    </w:tabs>
                    <w:spacing w:after="0" w:line="240" w:lineRule="auto"/>
                    <w:ind w:left="0" w:right="35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Могућа је сарадња и консултовање експерата у релевантним научним областима у циљу побољшања процедура и поступака у области обезбеђења квалитета и самовредновања ++</w:t>
                  </w:r>
                </w:p>
              </w:tc>
              <w:tc>
                <w:tcPr>
                  <w:tcW w:w="453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E424A6" w14:textId="77777777" w:rsidR="00372037" w:rsidRDefault="003720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1"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05EB0DA" w14:textId="77777777" w:rsidR="00372037" w:rsidRDefault="00A8433A">
                  <w:pPr>
                    <w:widowControl w:val="0"/>
                    <w:numPr>
                      <w:ilvl w:val="0"/>
                      <w:numId w:val="4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0"/>
                      <w:tab w:val="left" w:pos="821"/>
                    </w:tabs>
                    <w:spacing w:after="0" w:line="240" w:lineRule="auto"/>
                    <w:ind w:left="0" w:right="856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Недовољна свест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појединих запослених о значају процеса</w:t>
                  </w:r>
                </w:p>
                <w:p w14:paraId="1BB345AF" w14:textId="77777777" w:rsidR="00372037" w:rsidRDefault="00A8433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самовредновања и дефинисања политике и стратегије квалитета ++</w:t>
                  </w:r>
                </w:p>
                <w:p w14:paraId="4784FDAD" w14:textId="77777777" w:rsidR="00372037" w:rsidRDefault="00A8433A">
                  <w:pPr>
                    <w:widowControl w:val="0"/>
                    <w:numPr>
                      <w:ilvl w:val="0"/>
                      <w:numId w:val="4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1" w:after="0" w:line="237" w:lineRule="auto"/>
                    <w:ind w:left="0" w:right="131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Један део запослених није мотивисан за спровођење стратегије и унапређење квалитета ++</w:t>
                  </w:r>
                </w:p>
                <w:p w14:paraId="5404AB0A" w14:textId="77777777" w:rsidR="00372037" w:rsidRDefault="00A8433A">
                  <w:pPr>
                    <w:widowControl w:val="0"/>
                    <w:numPr>
                      <w:ilvl w:val="0"/>
                      <w:numId w:val="4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2" w:after="0" w:line="240" w:lineRule="auto"/>
                    <w:ind w:left="0" w:right="329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Нису сви студенти подједнако мотивисани за учешће у процесима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самовредновања ++</w:t>
                  </w:r>
                </w:p>
                <w:p w14:paraId="52228CA0" w14:textId="77777777" w:rsidR="00372037" w:rsidRDefault="00A8433A">
                  <w:pPr>
                    <w:widowControl w:val="0"/>
                    <w:numPr>
                      <w:ilvl w:val="0"/>
                      <w:numId w:val="4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2" w:after="0" w:line="240" w:lineRule="auto"/>
                    <w:ind w:left="0" w:right="329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Пропуштање или евентуално  непоштовање рокаова за  обезбеђење података о квалитету од стране појединих субјеката обезбеђења квалитета  +++</w:t>
                  </w:r>
                </w:p>
                <w:p w14:paraId="1279C8D8" w14:textId="77777777" w:rsidR="00372037" w:rsidRDefault="00A8433A">
                  <w:pPr>
                    <w:widowControl w:val="0"/>
                    <w:numPr>
                      <w:ilvl w:val="0"/>
                      <w:numId w:val="4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before="2" w:after="0" w:line="240" w:lineRule="auto"/>
                    <w:ind w:left="0" w:right="329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Велика зависност од екстерних чиниоца (послодавци)   +                          </w:t>
                  </w:r>
                </w:p>
                <w:p w14:paraId="651ABD77" w14:textId="77777777" w:rsidR="00372037" w:rsidRDefault="0037203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27"/>
                      <w:tab w:val="left" w:pos="828"/>
                    </w:tabs>
                    <w:spacing w:after="0" w:line="240" w:lineRule="auto"/>
                    <w:ind w:left="0" w:right="258" w:hanging="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793A6BF" w14:textId="77777777" w:rsidR="00372037" w:rsidRDefault="00A8433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+++  -  високо </w:t>
            </w:r>
            <w:r>
              <w:rPr>
                <w:rFonts w:ascii="Times New Roman" w:eastAsia="Times New Roman" w:hAnsi="Times New Roman" w:cs="Times New Roman"/>
              </w:rPr>
              <w:t>значајно , ++  -  средње значајно, + -  мало значајно,-  без значајности</w:t>
            </w:r>
          </w:p>
          <w:p w14:paraId="6670A6DB" w14:textId="77777777" w:rsidR="00372037" w:rsidRDefault="00372037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BE059D" w14:textId="77777777" w:rsidR="00372037" w:rsidRDefault="00A8433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Предлози за побољшање и планиране мере</w:t>
            </w:r>
          </w:p>
          <w:p w14:paraId="36EA1AA6" w14:textId="77777777" w:rsidR="00372037" w:rsidRDefault="00A8433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 основу изложене SWOT анализе, предлог мера и активности за унапређење стратегије обезбеђења квалитета потребно је стално преиспитивати </w:t>
            </w:r>
            <w:r>
              <w:rPr>
                <w:rFonts w:ascii="Times New Roman" w:eastAsia="Times New Roman" w:hAnsi="Times New Roman" w:cs="Times New Roman"/>
              </w:rPr>
              <w:t>уведени систем квалитета, стратегију, процедуре и поступке и мењати их у складу са добијеним резултатима. Радити на едукацији и подизању свести о значају самовредновања и свих поступака који се спроводе у оквиру тог процеса. Доследно спроводити све активно</w:t>
            </w:r>
            <w:r>
              <w:rPr>
                <w:rFonts w:ascii="Times New Roman" w:eastAsia="Times New Roman" w:hAnsi="Times New Roman" w:cs="Times New Roman"/>
              </w:rPr>
              <w:t>сти дефинисане акционим планом и календаром активности (</w:t>
            </w:r>
            <w:r>
              <w:rPr>
                <w:rFonts w:ascii="Times New Roman" w:eastAsia="Times New Roman" w:hAnsi="Times New Roman" w:cs="Times New Roman"/>
                <w:b/>
              </w:rPr>
              <w:t>Прилог 1.3</w:t>
            </w:r>
            <w:r>
              <w:rPr>
                <w:rFonts w:ascii="Times New Roman" w:eastAsia="Times New Roman" w:hAnsi="Times New Roman" w:cs="Times New Roman"/>
              </w:rPr>
              <w:t>). Мотивисати све субјекте обезбеђења квалитета и укључити што више запослених у реализацију дефинисаних активности као и у анализу проистеклих резултата. Информисати и додатно мотивисати ст</w:t>
            </w:r>
            <w:r>
              <w:rPr>
                <w:rFonts w:ascii="Times New Roman" w:eastAsia="Times New Roman" w:hAnsi="Times New Roman" w:cs="Times New Roman"/>
              </w:rPr>
              <w:t xml:space="preserve">уденте за активније укључивање у дефинисање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Стратегије обезбеђења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квалитета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и свих осталих докумената везаних за обезбеђење квалитета као и спроведен</w:t>
            </w:r>
            <w:r>
              <w:rPr>
                <w:rFonts w:ascii="Times New Roman" w:eastAsia="Times New Roman" w:hAnsi="Times New Roman" w:cs="Times New Roman"/>
              </w:rPr>
              <w:t>им мерама. Развијати инфраструктуру за прикупљање информација о квалитету студијског програма и планирати материјална средстава за техничко спровођење појединих процедура, уз награђивање извршилаца;</w:t>
            </w:r>
          </w:p>
        </w:tc>
      </w:tr>
      <w:tr w:rsidR="00372037" w14:paraId="4B379C75" w14:textId="77777777">
        <w:trPr>
          <w:jc w:val="center"/>
        </w:trPr>
        <w:tc>
          <w:tcPr>
            <w:tcW w:w="9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763DBA4" w14:textId="77777777" w:rsidR="00372037" w:rsidRDefault="00A8433A">
            <w:pPr>
              <w:spacing w:after="0" w:line="24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Показатељи и прилози за стандард  14:</w:t>
            </w:r>
          </w:p>
          <w:p w14:paraId="7CEE161D" w14:textId="77777777" w:rsidR="00372037" w:rsidRDefault="0037203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D35A2F" w14:textId="77777777" w:rsidR="00372037" w:rsidRDefault="00A8433A">
            <w:pPr>
              <w:spacing w:after="0" w:line="240" w:lineRule="auto"/>
              <w:ind w:left="0" w:hanging="2"/>
              <w:jc w:val="both"/>
            </w:pPr>
            <w:bookmarkStart w:id="53" w:name="_heading=h.111kx3o" w:colFirst="0" w:colLast="0"/>
            <w:bookmarkEnd w:id="53"/>
            <w:r>
              <w:rPr>
                <w:rFonts w:ascii="Times New Roman" w:eastAsia="Times New Roman" w:hAnsi="Times New Roman" w:cs="Times New Roman"/>
                <w:b/>
              </w:rPr>
              <w:t>Прилог 14.1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http://www.atuss.edu.rs/stranica/dokumenti-kvaliteta</w:t>
              </w:r>
            </w:hyperlink>
          </w:p>
        </w:tc>
      </w:tr>
    </w:tbl>
    <w:p w14:paraId="2F7A171C" w14:textId="77777777" w:rsidR="00372037" w:rsidRDefault="0037203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yellow"/>
        </w:rPr>
      </w:pPr>
    </w:p>
    <w:sectPr w:rsidR="00372037">
      <w:pgSz w:w="11906" w:h="16838"/>
      <w:pgMar w:top="1134" w:right="1134" w:bottom="1134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3DB42" w14:textId="77777777" w:rsidR="00A8433A" w:rsidRDefault="00A8433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2BE306D" w14:textId="77777777" w:rsidR="00A8433A" w:rsidRDefault="00A8433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C9C78" w14:textId="77777777" w:rsidR="009A6D8D" w:rsidRDefault="009A6D8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3786E" w14:textId="77777777" w:rsidR="00372037" w:rsidRDefault="00A843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880222">
      <w:rPr>
        <w:rFonts w:ascii="Times New Roman" w:eastAsia="Times New Roman" w:hAnsi="Times New Roman" w:cs="Times New Roman"/>
        <w:noProof/>
        <w:color w:val="000000"/>
      </w:rPr>
      <w:t>27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5A2FB740" w14:textId="77777777" w:rsidR="00372037" w:rsidRDefault="003720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F75DE" w14:textId="77777777" w:rsidR="009A6D8D" w:rsidRDefault="009A6D8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FA549" w14:textId="77777777" w:rsidR="00A8433A" w:rsidRDefault="00A8433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74BAE6A" w14:textId="77777777" w:rsidR="00A8433A" w:rsidRDefault="00A8433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723C8" w14:textId="77777777" w:rsidR="009A6D8D" w:rsidRDefault="009A6D8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6F72F" w14:textId="77777777" w:rsidR="00372037" w:rsidRDefault="00A843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E050F11" wp14:editId="531FE261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6213475" cy="2374900"/>
              <wp:effectExtent l="0" t="0" r="0" b="0"/>
              <wp:wrapNone/>
              <wp:docPr id="1027" name="Rectangle: Rounded Corners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50375" y="2851313"/>
                        <a:ext cx="6191250" cy="18573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2225" cap="flat" cmpd="sng">
                        <a:solidFill>
                          <a:srgbClr val="A5002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3E058E4" w14:textId="77777777" w:rsidR="00372037" w:rsidRDefault="00372037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6E050F11" id="Rectangle: Rounded Corners 1027" o:spid="_x0000_s1026" style="position:absolute;margin-left:-30pt;margin-top:-18pt;width:489.25pt;height:18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" filled="f" strokecolor="#a50021" strokeweight="1.75pt">
              <v:stroke startarrowwidth="narrow" startarrowlength="short" endarrowwidth="narrow" endarrowlength="short"/>
              <v:textbox inset="2.53958mm,2.53958mm,2.53958mm,2.53958mm">
                <w:txbxContent>
                  <w:p w14:paraId="13E058E4" w14:textId="77777777" w:rsidR="00372037" w:rsidRDefault="00372037">
                    <w:pPr>
                      <w:spacing w:after="0" w:line="240" w:lineRule="auto"/>
                      <w:ind w:left="0" w:hanging="2"/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93C8FF7" wp14:editId="736B9958">
              <wp:simplePos x="0" y="0"/>
              <wp:positionH relativeFrom="column">
                <wp:posOffset>-152399</wp:posOffset>
              </wp:positionH>
              <wp:positionV relativeFrom="paragraph">
                <wp:posOffset>-126999</wp:posOffset>
              </wp:positionV>
              <wp:extent cx="5756275" cy="2562225"/>
              <wp:effectExtent l="0" t="0" r="0" b="0"/>
              <wp:wrapNone/>
              <wp:docPr id="1026" name="Rectangl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72625" y="2979900"/>
                        <a:ext cx="5746750" cy="16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B12A5" w14:textId="77777777" w:rsidR="00372037" w:rsidRDefault="00A8433A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 xml:space="preserve">АКАДЕМИЈА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ТЕХНИЧКО-УМЕТНИЧКИХ СТРУКОВНИХ СТУДИЈА БЕОГРАД</w:t>
                          </w:r>
                        </w:p>
                        <w:p w14:paraId="1F373739" w14:textId="77777777" w:rsidR="00372037" w:rsidRDefault="00A8433A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Старине Новака 24, 11000 Београд</w:t>
                          </w:r>
                        </w:p>
                        <w:p w14:paraId="244E3776" w14:textId="77777777" w:rsidR="00372037" w:rsidRDefault="00372037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</w:p>
                        <w:p w14:paraId="67B274B8" w14:textId="77777777" w:rsidR="00372037" w:rsidRDefault="00A8433A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A50021"/>
                              <w:sz w:val="24"/>
                            </w:rPr>
                            <w:t xml:space="preserve">www.atuss.edu.rs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A50021"/>
                              <w:sz w:val="24"/>
                            </w:rPr>
                            <w:tab/>
                            <w:t xml:space="preserve">   e-mail:office@atuss.edu.rs</w:t>
                          </w:r>
                        </w:p>
                        <w:p w14:paraId="4434A24A" w14:textId="77777777" w:rsidR="00372037" w:rsidRDefault="00A8433A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A50021"/>
                            </w:rPr>
                            <w:t>Телефон: +381 62 8050725</w:t>
                          </w:r>
                        </w:p>
                        <w:p w14:paraId="3242DCDB" w14:textId="77777777" w:rsidR="00372037" w:rsidRDefault="00372037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</w:p>
                        <w:p w14:paraId="4A1F8D95" w14:textId="77777777" w:rsidR="00372037" w:rsidRDefault="00A8433A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ОДСЕК ВИСОКА ГРАЂЕВИНСКО-ГЕОДЕТСКА ШКОЛА</w:t>
                          </w:r>
                        </w:p>
                        <w:p w14:paraId="378766AB" w14:textId="77777777" w:rsidR="00372037" w:rsidRDefault="00A8433A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Хајдук Станкова 2, 11000 Београд      Милана Ракића 42, 110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00 Београд</w:t>
                          </w:r>
                        </w:p>
                        <w:p w14:paraId="607A8A48" w14:textId="77777777" w:rsidR="00372037" w:rsidRDefault="00372037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</w:p>
                        <w:p w14:paraId="5817D607" w14:textId="77777777" w:rsidR="00372037" w:rsidRDefault="00A8433A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A50021"/>
                              <w:sz w:val="24"/>
                            </w:rPr>
                            <w:t>www.vggs.rs            e-mail:office@vggs.rs</w:t>
                          </w:r>
                        </w:p>
                        <w:p w14:paraId="257ABDA3" w14:textId="77777777" w:rsidR="00372037" w:rsidRDefault="00A8433A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A50021"/>
                            </w:rPr>
                            <w:t>Телефон: +381 2422178</w:t>
                          </w:r>
                        </w:p>
                        <w:p w14:paraId="70C9C9B0" w14:textId="77777777" w:rsidR="00372037" w:rsidRDefault="00372037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</w:p>
                        <w:p w14:paraId="084B5CFA" w14:textId="77777777" w:rsidR="00372037" w:rsidRDefault="00372037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</w:p>
                        <w:p w14:paraId="4E3A95FF" w14:textId="77777777" w:rsidR="00372037" w:rsidRDefault="00372037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</w:p>
                        <w:p w14:paraId="389933CD" w14:textId="77777777" w:rsidR="00372037" w:rsidRDefault="00372037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</w:p>
                        <w:p w14:paraId="686502FB" w14:textId="77777777" w:rsidR="00372037" w:rsidRDefault="00372037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</w:p>
                        <w:p w14:paraId="06304A47" w14:textId="77777777" w:rsidR="00372037" w:rsidRDefault="00372037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</w:p>
                        <w:p w14:paraId="059E3946" w14:textId="77777777" w:rsidR="00372037" w:rsidRDefault="00372037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</w:p>
                        <w:p w14:paraId="2207DDBE" w14:textId="77777777" w:rsidR="00372037" w:rsidRDefault="00372037">
                          <w:pPr>
                            <w:spacing w:line="275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93C8FF7" id="Rectangle 1026" o:spid="_x0000_s1027" style="position:absolute;margin-left:-12pt;margin-top:-10pt;width:453.25pt;height:20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" filled="f" stroked="f">
              <v:textbox inset="2.53958mm,1.2694mm,2.53958mm,1.2694mm">
                <w:txbxContent>
                  <w:p w14:paraId="52EB12A5" w14:textId="77777777" w:rsidR="00372037" w:rsidRDefault="00000000">
                    <w:pPr>
                      <w:spacing w:after="0" w:line="275" w:lineRule="auto"/>
                      <w:ind w:left="0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АКАДЕМИЈА ТЕХНИЧКО-УМЕТНИЧКИХ СТРУКОВНИХ СТУДИЈА БЕОГРАД</w:t>
                    </w:r>
                  </w:p>
                  <w:p w14:paraId="1F373739" w14:textId="77777777" w:rsidR="00372037" w:rsidRDefault="00000000">
                    <w:pPr>
                      <w:spacing w:after="0" w:line="275" w:lineRule="auto"/>
                      <w:ind w:left="0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Старине Новака 24, 11000 Београд</w:t>
                    </w:r>
                  </w:p>
                  <w:p w14:paraId="244E3776" w14:textId="77777777" w:rsidR="00372037" w:rsidRDefault="00372037">
                    <w:pPr>
                      <w:spacing w:after="0" w:line="275" w:lineRule="auto"/>
                      <w:ind w:left="0" w:hanging="2"/>
                      <w:jc w:val="center"/>
                    </w:pPr>
                  </w:p>
                  <w:p w14:paraId="67B274B8" w14:textId="77777777" w:rsidR="00372037" w:rsidRDefault="00000000">
                    <w:pPr>
                      <w:spacing w:after="0" w:line="275" w:lineRule="auto"/>
                      <w:ind w:left="0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A50021"/>
                        <w:sz w:val="24"/>
                      </w:rPr>
                      <w:t xml:space="preserve">www.atuss.edu.rs 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A50021"/>
                        <w:sz w:val="24"/>
                      </w:rPr>
                      <w:tab/>
                      <w:t xml:space="preserve">   e-mail:office@atuss.edu.rs</w:t>
                    </w:r>
                  </w:p>
                  <w:p w14:paraId="4434A24A" w14:textId="77777777" w:rsidR="00372037" w:rsidRDefault="00000000">
                    <w:pPr>
                      <w:spacing w:after="0" w:line="275" w:lineRule="auto"/>
                      <w:ind w:left="0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A50021"/>
                      </w:rPr>
                      <w:t>Телефон: +381 62 8050725</w:t>
                    </w:r>
                  </w:p>
                  <w:p w14:paraId="3242DCDB" w14:textId="77777777" w:rsidR="00372037" w:rsidRDefault="00372037">
                    <w:pPr>
                      <w:spacing w:after="0" w:line="275" w:lineRule="auto"/>
                      <w:ind w:left="0" w:hanging="2"/>
                      <w:jc w:val="center"/>
                    </w:pPr>
                  </w:p>
                  <w:p w14:paraId="4A1F8D95" w14:textId="77777777" w:rsidR="00372037" w:rsidRDefault="00000000">
                    <w:pPr>
                      <w:spacing w:after="0" w:line="275" w:lineRule="auto"/>
                      <w:ind w:left="0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ОДСЕК ВИСОКА ГРАЂЕВИНСКО-ГЕОДЕТСКА ШКОЛА</w:t>
                    </w:r>
                  </w:p>
                  <w:p w14:paraId="378766AB" w14:textId="77777777" w:rsidR="00372037" w:rsidRDefault="00000000">
                    <w:pPr>
                      <w:spacing w:after="0" w:line="275" w:lineRule="auto"/>
                      <w:ind w:left="0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Хајдук Станкова 2, 11000 Београд      Милана Ракића 42, 11000 Београд</w:t>
                    </w:r>
                  </w:p>
                  <w:p w14:paraId="607A8A48" w14:textId="77777777" w:rsidR="00372037" w:rsidRDefault="00372037">
                    <w:pPr>
                      <w:spacing w:after="0" w:line="275" w:lineRule="auto"/>
                      <w:ind w:left="0" w:hanging="2"/>
                      <w:jc w:val="center"/>
                    </w:pPr>
                  </w:p>
                  <w:p w14:paraId="5817D607" w14:textId="77777777" w:rsidR="00372037" w:rsidRDefault="00000000">
                    <w:pPr>
                      <w:spacing w:after="0" w:line="275" w:lineRule="auto"/>
                      <w:ind w:left="0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A50021"/>
                        <w:sz w:val="24"/>
                      </w:rPr>
                      <w:t>www.vggs.rs            e-mail:office@vggs.rs</w:t>
                    </w:r>
                  </w:p>
                  <w:p w14:paraId="257ABDA3" w14:textId="77777777" w:rsidR="00372037" w:rsidRDefault="00000000">
                    <w:pPr>
                      <w:spacing w:after="0" w:line="275" w:lineRule="auto"/>
                      <w:ind w:left="0" w:hanging="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A50021"/>
                      </w:rPr>
                      <w:t>Телефон: +381 2422178</w:t>
                    </w:r>
                  </w:p>
                  <w:p w14:paraId="70C9C9B0" w14:textId="77777777" w:rsidR="00372037" w:rsidRDefault="00372037">
                    <w:pPr>
                      <w:spacing w:after="0" w:line="275" w:lineRule="auto"/>
                      <w:ind w:left="0" w:hanging="2"/>
                      <w:jc w:val="center"/>
                    </w:pPr>
                  </w:p>
                  <w:p w14:paraId="084B5CFA" w14:textId="77777777" w:rsidR="00372037" w:rsidRDefault="00372037">
                    <w:pPr>
                      <w:spacing w:after="0" w:line="275" w:lineRule="auto"/>
                      <w:ind w:left="0" w:hanging="2"/>
                      <w:jc w:val="center"/>
                    </w:pPr>
                  </w:p>
                  <w:p w14:paraId="4E3A95FF" w14:textId="77777777" w:rsidR="00372037" w:rsidRDefault="00372037">
                    <w:pPr>
                      <w:spacing w:after="0" w:line="275" w:lineRule="auto"/>
                      <w:ind w:left="0" w:hanging="2"/>
                      <w:jc w:val="center"/>
                    </w:pPr>
                  </w:p>
                  <w:p w14:paraId="389933CD" w14:textId="77777777" w:rsidR="00372037" w:rsidRDefault="00372037">
                    <w:pPr>
                      <w:spacing w:after="0" w:line="275" w:lineRule="auto"/>
                      <w:ind w:left="0" w:hanging="2"/>
                      <w:jc w:val="center"/>
                    </w:pPr>
                  </w:p>
                  <w:p w14:paraId="686502FB" w14:textId="77777777" w:rsidR="00372037" w:rsidRDefault="00372037">
                    <w:pPr>
                      <w:spacing w:after="0" w:line="275" w:lineRule="auto"/>
                      <w:ind w:left="0" w:hanging="2"/>
                      <w:jc w:val="center"/>
                    </w:pPr>
                  </w:p>
                  <w:p w14:paraId="06304A47" w14:textId="77777777" w:rsidR="00372037" w:rsidRDefault="00372037">
                    <w:pPr>
                      <w:spacing w:after="0" w:line="275" w:lineRule="auto"/>
                      <w:ind w:left="0" w:hanging="2"/>
                      <w:jc w:val="center"/>
                    </w:pPr>
                  </w:p>
                  <w:p w14:paraId="059E3946" w14:textId="77777777" w:rsidR="00372037" w:rsidRDefault="00372037">
                    <w:pPr>
                      <w:spacing w:after="0" w:line="275" w:lineRule="auto"/>
                      <w:ind w:left="0" w:hanging="2"/>
                      <w:jc w:val="center"/>
                    </w:pPr>
                  </w:p>
                  <w:p w14:paraId="2207DDBE" w14:textId="77777777" w:rsidR="00372037" w:rsidRDefault="00372037">
                    <w:pPr>
                      <w:spacing w:line="275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14:paraId="19F595BA" w14:textId="77777777" w:rsidR="00372037" w:rsidRDefault="003720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C926E" w14:textId="77777777" w:rsidR="009A6D8D" w:rsidRDefault="009A6D8D">
    <w:pPr>
      <w:pStyle w:val="Header"/>
      <w:ind w:left="0"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8A71A" w14:textId="77777777" w:rsidR="00372037" w:rsidRDefault="00A8433A" w:rsidP="009A6D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  <w:r>
      <w:rPr>
        <w:color w:val="000000"/>
      </w:rPr>
      <w:t xml:space="preserve">  </w:t>
    </w:r>
    <w:r>
      <w:rPr>
        <w:noProof/>
        <w:lang w:val="sr-Latn-RS" w:eastAsia="sr-Latn-RS"/>
      </w:rPr>
      <w:drawing>
        <wp:anchor distT="0" distB="0" distL="114300" distR="114300" simplePos="0" relativeHeight="251660288" behindDoc="0" locked="0" layoutInCell="1" hidden="0" allowOverlap="1" wp14:anchorId="01E6C207" wp14:editId="0CAE402B">
          <wp:simplePos x="0" y="0"/>
          <wp:positionH relativeFrom="column">
            <wp:posOffset>-540384</wp:posOffset>
          </wp:positionH>
          <wp:positionV relativeFrom="paragraph">
            <wp:posOffset>-447039</wp:posOffset>
          </wp:positionV>
          <wp:extent cx="6753225" cy="466725"/>
          <wp:effectExtent l="0" t="0" r="0" b="0"/>
          <wp:wrapSquare wrapText="bothSides" distT="0" distB="0" distL="114300" distR="114300"/>
          <wp:docPr id="10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3225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2D30"/>
    <w:multiLevelType w:val="multilevel"/>
    <w:tmpl w:val="73D42368"/>
    <w:lvl w:ilvl="0">
      <w:numFmt w:val="bullet"/>
      <w:lvlText w:val="●"/>
      <w:lvlJc w:val="left"/>
      <w:pPr>
        <w:ind w:left="820" w:hanging="356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2407FD1"/>
    <w:multiLevelType w:val="multilevel"/>
    <w:tmpl w:val="6F28E82C"/>
    <w:lvl w:ilvl="0">
      <w:numFmt w:val="bullet"/>
      <w:lvlText w:val="●"/>
      <w:lvlJc w:val="left"/>
      <w:pPr>
        <w:ind w:left="820" w:hanging="356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90" w:hanging="356"/>
      </w:pPr>
      <w:rPr>
        <w:vertAlign w:val="baseline"/>
      </w:rPr>
    </w:lvl>
    <w:lvl w:ilvl="2">
      <w:numFmt w:val="bullet"/>
      <w:lvlText w:val="•"/>
      <w:lvlJc w:val="left"/>
      <w:pPr>
        <w:ind w:left="1560" w:hanging="356"/>
      </w:pPr>
      <w:rPr>
        <w:vertAlign w:val="baseline"/>
      </w:rPr>
    </w:lvl>
    <w:lvl w:ilvl="3">
      <w:numFmt w:val="bullet"/>
      <w:lvlText w:val="•"/>
      <w:lvlJc w:val="left"/>
      <w:pPr>
        <w:ind w:left="1930" w:hanging="356"/>
      </w:pPr>
      <w:rPr>
        <w:vertAlign w:val="baseline"/>
      </w:rPr>
    </w:lvl>
    <w:lvl w:ilvl="4">
      <w:numFmt w:val="bullet"/>
      <w:lvlText w:val="•"/>
      <w:lvlJc w:val="left"/>
      <w:pPr>
        <w:ind w:left="2301" w:hanging="356"/>
      </w:pPr>
      <w:rPr>
        <w:vertAlign w:val="baseline"/>
      </w:rPr>
    </w:lvl>
    <w:lvl w:ilvl="5">
      <w:numFmt w:val="bullet"/>
      <w:lvlText w:val="•"/>
      <w:lvlJc w:val="left"/>
      <w:pPr>
        <w:ind w:left="2671" w:hanging="355"/>
      </w:pPr>
      <w:rPr>
        <w:vertAlign w:val="baseline"/>
      </w:rPr>
    </w:lvl>
    <w:lvl w:ilvl="6">
      <w:numFmt w:val="bullet"/>
      <w:lvlText w:val="•"/>
      <w:lvlJc w:val="left"/>
      <w:pPr>
        <w:ind w:left="3041" w:hanging="356"/>
      </w:pPr>
      <w:rPr>
        <w:vertAlign w:val="baseline"/>
      </w:rPr>
    </w:lvl>
    <w:lvl w:ilvl="7">
      <w:numFmt w:val="bullet"/>
      <w:lvlText w:val="•"/>
      <w:lvlJc w:val="left"/>
      <w:pPr>
        <w:ind w:left="3412" w:hanging="356"/>
      </w:pPr>
      <w:rPr>
        <w:vertAlign w:val="baseline"/>
      </w:rPr>
    </w:lvl>
    <w:lvl w:ilvl="8">
      <w:numFmt w:val="bullet"/>
      <w:lvlText w:val="•"/>
      <w:lvlJc w:val="left"/>
      <w:pPr>
        <w:ind w:left="3782" w:hanging="356"/>
      </w:pPr>
      <w:rPr>
        <w:vertAlign w:val="baseline"/>
      </w:rPr>
    </w:lvl>
  </w:abstractNum>
  <w:abstractNum w:abstractNumId="2" w15:restartNumberingAfterBreak="0">
    <w:nsid w:val="06A234F9"/>
    <w:multiLevelType w:val="multilevel"/>
    <w:tmpl w:val="F89880E2"/>
    <w:lvl w:ilvl="0">
      <w:start w:val="4"/>
      <w:numFmt w:val="decimal"/>
      <w:lvlText w:val="%1"/>
      <w:lvlJc w:val="left"/>
      <w:pPr>
        <w:ind w:left="540" w:hanging="540"/>
      </w:pPr>
      <w:rPr>
        <w:vertAlign w:val="baseline"/>
      </w:rPr>
    </w:lvl>
    <w:lvl w:ilvl="1">
      <w:start w:val="1"/>
      <w:numFmt w:val="decimal"/>
      <w:lvlText w:val="9.%2."/>
      <w:lvlJc w:val="left"/>
      <w:pPr>
        <w:ind w:left="360" w:hanging="360"/>
      </w:pPr>
      <w:rPr>
        <w:b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0733631B"/>
    <w:multiLevelType w:val="multilevel"/>
    <w:tmpl w:val="BDF61EEC"/>
    <w:lvl w:ilvl="0">
      <w:numFmt w:val="bullet"/>
      <w:lvlText w:val="●"/>
      <w:lvlJc w:val="left"/>
      <w:pPr>
        <w:ind w:left="820" w:hanging="356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90" w:hanging="356"/>
      </w:pPr>
      <w:rPr>
        <w:vertAlign w:val="baseline"/>
      </w:rPr>
    </w:lvl>
    <w:lvl w:ilvl="2">
      <w:numFmt w:val="bullet"/>
      <w:lvlText w:val="•"/>
      <w:lvlJc w:val="left"/>
      <w:pPr>
        <w:ind w:left="1561" w:hanging="356"/>
      </w:pPr>
      <w:rPr>
        <w:vertAlign w:val="baseline"/>
      </w:rPr>
    </w:lvl>
    <w:lvl w:ilvl="3">
      <w:numFmt w:val="bullet"/>
      <w:lvlText w:val="•"/>
      <w:lvlJc w:val="left"/>
      <w:pPr>
        <w:ind w:left="1932" w:hanging="356"/>
      </w:pPr>
      <w:rPr>
        <w:vertAlign w:val="baseline"/>
      </w:rPr>
    </w:lvl>
    <w:lvl w:ilvl="4">
      <w:numFmt w:val="bullet"/>
      <w:lvlText w:val="•"/>
      <w:lvlJc w:val="left"/>
      <w:pPr>
        <w:ind w:left="2303" w:hanging="355"/>
      </w:pPr>
      <w:rPr>
        <w:vertAlign w:val="baseline"/>
      </w:rPr>
    </w:lvl>
    <w:lvl w:ilvl="5">
      <w:numFmt w:val="bullet"/>
      <w:lvlText w:val="•"/>
      <w:lvlJc w:val="left"/>
      <w:pPr>
        <w:ind w:left="2674" w:hanging="356"/>
      </w:pPr>
      <w:rPr>
        <w:vertAlign w:val="baseline"/>
      </w:rPr>
    </w:lvl>
    <w:lvl w:ilvl="6">
      <w:numFmt w:val="bullet"/>
      <w:lvlText w:val="•"/>
      <w:lvlJc w:val="left"/>
      <w:pPr>
        <w:ind w:left="3045" w:hanging="356"/>
      </w:pPr>
      <w:rPr>
        <w:vertAlign w:val="baseline"/>
      </w:rPr>
    </w:lvl>
    <w:lvl w:ilvl="7">
      <w:numFmt w:val="bullet"/>
      <w:lvlText w:val="•"/>
      <w:lvlJc w:val="left"/>
      <w:pPr>
        <w:ind w:left="3416" w:hanging="356"/>
      </w:pPr>
      <w:rPr>
        <w:vertAlign w:val="baseline"/>
      </w:rPr>
    </w:lvl>
    <w:lvl w:ilvl="8">
      <w:numFmt w:val="bullet"/>
      <w:lvlText w:val="•"/>
      <w:lvlJc w:val="left"/>
      <w:pPr>
        <w:ind w:left="3787" w:hanging="356"/>
      </w:pPr>
      <w:rPr>
        <w:vertAlign w:val="baseline"/>
      </w:rPr>
    </w:lvl>
  </w:abstractNum>
  <w:abstractNum w:abstractNumId="4" w15:restartNumberingAfterBreak="0">
    <w:nsid w:val="08BD7DB9"/>
    <w:multiLevelType w:val="multilevel"/>
    <w:tmpl w:val="0BE81404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0ABF0397"/>
    <w:multiLevelType w:val="multilevel"/>
    <w:tmpl w:val="C7242664"/>
    <w:lvl w:ilvl="0">
      <w:start w:val="7"/>
      <w:numFmt w:val="decimal"/>
      <w:lvlText w:val="%1"/>
      <w:lvlJc w:val="left"/>
      <w:pPr>
        <w:ind w:left="1734" w:hanging="545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bullet"/>
      <w:lvlText w:val="−"/>
      <w:lvlJc w:val="left"/>
      <w:pPr>
        <w:ind w:left="1473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  <w:vertAlign w:val="baseline"/>
      </w:rPr>
    </w:lvl>
    <w:lvl w:ilvl="3">
      <w:numFmt w:val="bullet"/>
      <w:lvlText w:val="•"/>
      <w:lvlJc w:val="left"/>
      <w:pPr>
        <w:ind w:left="3506" w:hanging="283"/>
      </w:pPr>
      <w:rPr>
        <w:vertAlign w:val="baseline"/>
      </w:rPr>
    </w:lvl>
    <w:lvl w:ilvl="4">
      <w:numFmt w:val="bullet"/>
      <w:lvlText w:val="•"/>
      <w:lvlJc w:val="left"/>
      <w:pPr>
        <w:ind w:left="4390" w:hanging="284"/>
      </w:pPr>
      <w:rPr>
        <w:vertAlign w:val="baseline"/>
      </w:rPr>
    </w:lvl>
    <w:lvl w:ilvl="5">
      <w:numFmt w:val="bullet"/>
      <w:lvlText w:val="•"/>
      <w:lvlJc w:val="left"/>
      <w:pPr>
        <w:ind w:left="5273" w:hanging="284"/>
      </w:pPr>
      <w:rPr>
        <w:vertAlign w:val="baseline"/>
      </w:rPr>
    </w:lvl>
    <w:lvl w:ilvl="6">
      <w:numFmt w:val="bullet"/>
      <w:lvlText w:val="•"/>
      <w:lvlJc w:val="left"/>
      <w:pPr>
        <w:ind w:left="6156" w:hanging="284"/>
      </w:pPr>
      <w:rPr>
        <w:vertAlign w:val="baseline"/>
      </w:rPr>
    </w:lvl>
    <w:lvl w:ilvl="7">
      <w:numFmt w:val="bullet"/>
      <w:lvlText w:val="•"/>
      <w:lvlJc w:val="left"/>
      <w:pPr>
        <w:ind w:left="7040" w:hanging="284"/>
      </w:pPr>
      <w:rPr>
        <w:vertAlign w:val="baseline"/>
      </w:rPr>
    </w:lvl>
    <w:lvl w:ilvl="8">
      <w:numFmt w:val="bullet"/>
      <w:lvlText w:val="•"/>
      <w:lvlJc w:val="left"/>
      <w:pPr>
        <w:ind w:left="7923" w:hanging="284"/>
      </w:pPr>
      <w:rPr>
        <w:vertAlign w:val="baseline"/>
      </w:rPr>
    </w:lvl>
  </w:abstractNum>
  <w:abstractNum w:abstractNumId="6" w15:restartNumberingAfterBreak="0">
    <w:nsid w:val="0B3C3521"/>
    <w:multiLevelType w:val="multilevel"/>
    <w:tmpl w:val="BFF6FC4E"/>
    <w:lvl w:ilvl="0"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90" w:hanging="360"/>
      </w:pPr>
      <w:rPr>
        <w:vertAlign w:val="baseline"/>
      </w:rPr>
    </w:lvl>
    <w:lvl w:ilvl="2">
      <w:numFmt w:val="bullet"/>
      <w:lvlText w:val="•"/>
      <w:lvlJc w:val="left"/>
      <w:pPr>
        <w:ind w:left="1560" w:hanging="360"/>
      </w:pPr>
      <w:rPr>
        <w:vertAlign w:val="baseline"/>
      </w:rPr>
    </w:lvl>
    <w:lvl w:ilvl="3">
      <w:numFmt w:val="bullet"/>
      <w:lvlText w:val="•"/>
      <w:lvlJc w:val="left"/>
      <w:pPr>
        <w:ind w:left="1930" w:hanging="360"/>
      </w:pPr>
      <w:rPr>
        <w:vertAlign w:val="baseline"/>
      </w:rPr>
    </w:lvl>
    <w:lvl w:ilvl="4">
      <w:numFmt w:val="bullet"/>
      <w:lvlText w:val="•"/>
      <w:lvlJc w:val="left"/>
      <w:pPr>
        <w:ind w:left="2300" w:hanging="360"/>
      </w:pPr>
      <w:rPr>
        <w:vertAlign w:val="baseline"/>
      </w:rPr>
    </w:lvl>
    <w:lvl w:ilvl="5">
      <w:numFmt w:val="bullet"/>
      <w:lvlText w:val="•"/>
      <w:lvlJc w:val="left"/>
      <w:pPr>
        <w:ind w:left="2671" w:hanging="360"/>
      </w:pPr>
      <w:rPr>
        <w:vertAlign w:val="baseline"/>
      </w:rPr>
    </w:lvl>
    <w:lvl w:ilvl="6">
      <w:numFmt w:val="bullet"/>
      <w:lvlText w:val="•"/>
      <w:lvlJc w:val="left"/>
      <w:pPr>
        <w:ind w:left="3041" w:hanging="360"/>
      </w:pPr>
      <w:rPr>
        <w:vertAlign w:val="baseline"/>
      </w:rPr>
    </w:lvl>
    <w:lvl w:ilvl="7">
      <w:numFmt w:val="bullet"/>
      <w:lvlText w:val="•"/>
      <w:lvlJc w:val="left"/>
      <w:pPr>
        <w:ind w:left="3411" w:hanging="360"/>
      </w:pPr>
      <w:rPr>
        <w:vertAlign w:val="baseline"/>
      </w:rPr>
    </w:lvl>
    <w:lvl w:ilvl="8">
      <w:numFmt w:val="bullet"/>
      <w:lvlText w:val="•"/>
      <w:lvlJc w:val="left"/>
      <w:pPr>
        <w:ind w:left="3781" w:hanging="360"/>
      </w:pPr>
      <w:rPr>
        <w:vertAlign w:val="baseline"/>
      </w:rPr>
    </w:lvl>
  </w:abstractNum>
  <w:abstractNum w:abstractNumId="7" w15:restartNumberingAfterBreak="0">
    <w:nsid w:val="0B41730A"/>
    <w:multiLevelType w:val="multilevel"/>
    <w:tmpl w:val="36C202BA"/>
    <w:lvl w:ilvl="0">
      <w:numFmt w:val="bullet"/>
      <w:lvlText w:val="●"/>
      <w:lvlJc w:val="left"/>
      <w:pPr>
        <w:ind w:left="820" w:hanging="356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79" w:hanging="355"/>
      </w:pPr>
      <w:rPr>
        <w:vertAlign w:val="baseline"/>
      </w:rPr>
    </w:lvl>
    <w:lvl w:ilvl="2">
      <w:numFmt w:val="bullet"/>
      <w:lvlText w:val="•"/>
      <w:lvlJc w:val="left"/>
      <w:pPr>
        <w:ind w:left="1538" w:hanging="355"/>
      </w:pPr>
      <w:rPr>
        <w:vertAlign w:val="baseline"/>
      </w:rPr>
    </w:lvl>
    <w:lvl w:ilvl="3">
      <w:numFmt w:val="bullet"/>
      <w:lvlText w:val="•"/>
      <w:lvlJc w:val="left"/>
      <w:pPr>
        <w:ind w:left="1898" w:hanging="355"/>
      </w:pPr>
      <w:rPr>
        <w:vertAlign w:val="baseline"/>
      </w:rPr>
    </w:lvl>
    <w:lvl w:ilvl="4">
      <w:numFmt w:val="bullet"/>
      <w:lvlText w:val="•"/>
      <w:lvlJc w:val="left"/>
      <w:pPr>
        <w:ind w:left="2257" w:hanging="356"/>
      </w:pPr>
      <w:rPr>
        <w:vertAlign w:val="baseline"/>
      </w:rPr>
    </w:lvl>
    <w:lvl w:ilvl="5">
      <w:numFmt w:val="bullet"/>
      <w:lvlText w:val="•"/>
      <w:lvlJc w:val="left"/>
      <w:pPr>
        <w:ind w:left="2617" w:hanging="356"/>
      </w:pPr>
      <w:rPr>
        <w:vertAlign w:val="baseline"/>
      </w:rPr>
    </w:lvl>
    <w:lvl w:ilvl="6">
      <w:numFmt w:val="bullet"/>
      <w:lvlText w:val="•"/>
      <w:lvlJc w:val="left"/>
      <w:pPr>
        <w:ind w:left="2976" w:hanging="356"/>
      </w:pPr>
      <w:rPr>
        <w:vertAlign w:val="baseline"/>
      </w:rPr>
    </w:lvl>
    <w:lvl w:ilvl="7">
      <w:numFmt w:val="bullet"/>
      <w:lvlText w:val="•"/>
      <w:lvlJc w:val="left"/>
      <w:pPr>
        <w:ind w:left="3335" w:hanging="356"/>
      </w:pPr>
      <w:rPr>
        <w:vertAlign w:val="baseline"/>
      </w:rPr>
    </w:lvl>
    <w:lvl w:ilvl="8">
      <w:numFmt w:val="bullet"/>
      <w:lvlText w:val="•"/>
      <w:lvlJc w:val="left"/>
      <w:pPr>
        <w:ind w:left="3695" w:hanging="356"/>
      </w:pPr>
      <w:rPr>
        <w:vertAlign w:val="baseline"/>
      </w:rPr>
    </w:lvl>
  </w:abstractNum>
  <w:abstractNum w:abstractNumId="8" w15:restartNumberingAfterBreak="0">
    <w:nsid w:val="0BE20143"/>
    <w:multiLevelType w:val="multilevel"/>
    <w:tmpl w:val="087A7A42"/>
    <w:lvl w:ilvl="0"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58" w:hanging="360"/>
      </w:pPr>
      <w:rPr>
        <w:vertAlign w:val="baseline"/>
      </w:rPr>
    </w:lvl>
    <w:lvl w:ilvl="2">
      <w:numFmt w:val="bullet"/>
      <w:lvlText w:val="•"/>
      <w:lvlJc w:val="left"/>
      <w:pPr>
        <w:ind w:left="1496" w:hanging="360"/>
      </w:pPr>
      <w:rPr>
        <w:vertAlign w:val="baseline"/>
      </w:rPr>
    </w:lvl>
    <w:lvl w:ilvl="3">
      <w:numFmt w:val="bullet"/>
      <w:lvlText w:val="•"/>
      <w:lvlJc w:val="left"/>
      <w:pPr>
        <w:ind w:left="1834" w:hanging="360"/>
      </w:pPr>
      <w:rPr>
        <w:vertAlign w:val="baseline"/>
      </w:rPr>
    </w:lvl>
    <w:lvl w:ilvl="4">
      <w:numFmt w:val="bullet"/>
      <w:lvlText w:val="•"/>
      <w:lvlJc w:val="left"/>
      <w:pPr>
        <w:ind w:left="2173" w:hanging="360"/>
      </w:pPr>
      <w:rPr>
        <w:vertAlign w:val="baseline"/>
      </w:rPr>
    </w:lvl>
    <w:lvl w:ilvl="5">
      <w:numFmt w:val="bullet"/>
      <w:lvlText w:val="•"/>
      <w:lvlJc w:val="left"/>
      <w:pPr>
        <w:ind w:left="2511" w:hanging="360"/>
      </w:pPr>
      <w:rPr>
        <w:vertAlign w:val="baseline"/>
      </w:rPr>
    </w:lvl>
    <w:lvl w:ilvl="6">
      <w:numFmt w:val="bullet"/>
      <w:lvlText w:val="•"/>
      <w:lvlJc w:val="left"/>
      <w:pPr>
        <w:ind w:left="2849" w:hanging="360"/>
      </w:pPr>
      <w:rPr>
        <w:vertAlign w:val="baseline"/>
      </w:rPr>
    </w:lvl>
    <w:lvl w:ilvl="7">
      <w:numFmt w:val="bullet"/>
      <w:lvlText w:val="•"/>
      <w:lvlJc w:val="left"/>
      <w:pPr>
        <w:ind w:left="3188" w:hanging="360"/>
      </w:pPr>
      <w:rPr>
        <w:vertAlign w:val="baseline"/>
      </w:rPr>
    </w:lvl>
    <w:lvl w:ilvl="8">
      <w:numFmt w:val="bullet"/>
      <w:lvlText w:val="•"/>
      <w:lvlJc w:val="left"/>
      <w:pPr>
        <w:ind w:left="3526" w:hanging="360"/>
      </w:pPr>
      <w:rPr>
        <w:vertAlign w:val="baseline"/>
      </w:rPr>
    </w:lvl>
  </w:abstractNum>
  <w:abstractNum w:abstractNumId="9" w15:restartNumberingAfterBreak="0">
    <w:nsid w:val="129A4C75"/>
    <w:multiLevelType w:val="multilevel"/>
    <w:tmpl w:val="E49E4140"/>
    <w:lvl w:ilvl="0">
      <w:start w:val="4"/>
      <w:numFmt w:val="decimal"/>
      <w:lvlText w:val="%1"/>
      <w:lvlJc w:val="left"/>
      <w:pPr>
        <w:ind w:left="540" w:hanging="540"/>
      </w:pPr>
      <w:rPr>
        <w:vertAlign w:val="baseline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 w15:restartNumberingAfterBreak="0">
    <w:nsid w:val="131E2C59"/>
    <w:multiLevelType w:val="multilevel"/>
    <w:tmpl w:val="10525792"/>
    <w:lvl w:ilvl="0">
      <w:start w:val="4"/>
      <w:numFmt w:val="decimal"/>
      <w:lvlText w:val="%1"/>
      <w:lvlJc w:val="left"/>
      <w:pPr>
        <w:ind w:left="540" w:hanging="54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hanging="360"/>
      </w:pPr>
      <w:rPr>
        <w:b/>
        <w:i w:val="0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1" w15:restartNumberingAfterBreak="0">
    <w:nsid w:val="147164AB"/>
    <w:multiLevelType w:val="multilevel"/>
    <w:tmpl w:val="A1B898FC"/>
    <w:lvl w:ilvl="0"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58" w:hanging="360"/>
      </w:pPr>
      <w:rPr>
        <w:vertAlign w:val="baseline"/>
      </w:rPr>
    </w:lvl>
    <w:lvl w:ilvl="2">
      <w:numFmt w:val="bullet"/>
      <w:lvlText w:val="•"/>
      <w:lvlJc w:val="left"/>
      <w:pPr>
        <w:ind w:left="1496" w:hanging="360"/>
      </w:pPr>
      <w:rPr>
        <w:vertAlign w:val="baseline"/>
      </w:rPr>
    </w:lvl>
    <w:lvl w:ilvl="3">
      <w:numFmt w:val="bullet"/>
      <w:lvlText w:val="•"/>
      <w:lvlJc w:val="left"/>
      <w:pPr>
        <w:ind w:left="1834" w:hanging="360"/>
      </w:pPr>
      <w:rPr>
        <w:vertAlign w:val="baseline"/>
      </w:rPr>
    </w:lvl>
    <w:lvl w:ilvl="4">
      <w:numFmt w:val="bullet"/>
      <w:lvlText w:val="•"/>
      <w:lvlJc w:val="left"/>
      <w:pPr>
        <w:ind w:left="2173" w:hanging="360"/>
      </w:pPr>
      <w:rPr>
        <w:vertAlign w:val="baseline"/>
      </w:rPr>
    </w:lvl>
    <w:lvl w:ilvl="5">
      <w:numFmt w:val="bullet"/>
      <w:lvlText w:val="•"/>
      <w:lvlJc w:val="left"/>
      <w:pPr>
        <w:ind w:left="2511" w:hanging="360"/>
      </w:pPr>
      <w:rPr>
        <w:vertAlign w:val="baseline"/>
      </w:rPr>
    </w:lvl>
    <w:lvl w:ilvl="6">
      <w:numFmt w:val="bullet"/>
      <w:lvlText w:val="•"/>
      <w:lvlJc w:val="left"/>
      <w:pPr>
        <w:ind w:left="2849" w:hanging="360"/>
      </w:pPr>
      <w:rPr>
        <w:vertAlign w:val="baseline"/>
      </w:rPr>
    </w:lvl>
    <w:lvl w:ilvl="7">
      <w:numFmt w:val="bullet"/>
      <w:lvlText w:val="•"/>
      <w:lvlJc w:val="left"/>
      <w:pPr>
        <w:ind w:left="3188" w:hanging="360"/>
      </w:pPr>
      <w:rPr>
        <w:vertAlign w:val="baseline"/>
      </w:rPr>
    </w:lvl>
    <w:lvl w:ilvl="8">
      <w:numFmt w:val="bullet"/>
      <w:lvlText w:val="•"/>
      <w:lvlJc w:val="left"/>
      <w:pPr>
        <w:ind w:left="3526" w:hanging="360"/>
      </w:pPr>
      <w:rPr>
        <w:vertAlign w:val="baseline"/>
      </w:rPr>
    </w:lvl>
  </w:abstractNum>
  <w:abstractNum w:abstractNumId="12" w15:restartNumberingAfterBreak="0">
    <w:nsid w:val="157B4B9A"/>
    <w:multiLevelType w:val="multilevel"/>
    <w:tmpl w:val="3F46EB48"/>
    <w:lvl w:ilvl="0">
      <w:numFmt w:val="bullet"/>
      <w:lvlText w:val="●"/>
      <w:lvlJc w:val="left"/>
      <w:pPr>
        <w:ind w:left="820" w:hanging="356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90" w:hanging="356"/>
      </w:pPr>
      <w:rPr>
        <w:vertAlign w:val="baseline"/>
      </w:rPr>
    </w:lvl>
    <w:lvl w:ilvl="2">
      <w:numFmt w:val="bullet"/>
      <w:lvlText w:val="•"/>
      <w:lvlJc w:val="left"/>
      <w:pPr>
        <w:ind w:left="1561" w:hanging="356"/>
      </w:pPr>
      <w:rPr>
        <w:vertAlign w:val="baseline"/>
      </w:rPr>
    </w:lvl>
    <w:lvl w:ilvl="3">
      <w:numFmt w:val="bullet"/>
      <w:lvlText w:val="•"/>
      <w:lvlJc w:val="left"/>
      <w:pPr>
        <w:ind w:left="1932" w:hanging="356"/>
      </w:pPr>
      <w:rPr>
        <w:vertAlign w:val="baseline"/>
      </w:rPr>
    </w:lvl>
    <w:lvl w:ilvl="4">
      <w:numFmt w:val="bullet"/>
      <w:lvlText w:val="•"/>
      <w:lvlJc w:val="left"/>
      <w:pPr>
        <w:ind w:left="2302" w:hanging="356"/>
      </w:pPr>
      <w:rPr>
        <w:vertAlign w:val="baseline"/>
      </w:rPr>
    </w:lvl>
    <w:lvl w:ilvl="5">
      <w:numFmt w:val="bullet"/>
      <w:lvlText w:val="•"/>
      <w:lvlJc w:val="left"/>
      <w:pPr>
        <w:ind w:left="2673" w:hanging="356"/>
      </w:pPr>
      <w:rPr>
        <w:vertAlign w:val="baseline"/>
      </w:rPr>
    </w:lvl>
    <w:lvl w:ilvl="6">
      <w:numFmt w:val="bullet"/>
      <w:lvlText w:val="•"/>
      <w:lvlJc w:val="left"/>
      <w:pPr>
        <w:ind w:left="3044" w:hanging="356"/>
      </w:pPr>
      <w:rPr>
        <w:vertAlign w:val="baseline"/>
      </w:rPr>
    </w:lvl>
    <w:lvl w:ilvl="7">
      <w:numFmt w:val="bullet"/>
      <w:lvlText w:val="•"/>
      <w:lvlJc w:val="left"/>
      <w:pPr>
        <w:ind w:left="3414" w:hanging="356"/>
      </w:pPr>
      <w:rPr>
        <w:vertAlign w:val="baseline"/>
      </w:rPr>
    </w:lvl>
    <w:lvl w:ilvl="8">
      <w:numFmt w:val="bullet"/>
      <w:lvlText w:val="•"/>
      <w:lvlJc w:val="left"/>
      <w:pPr>
        <w:ind w:left="3785" w:hanging="356"/>
      </w:pPr>
      <w:rPr>
        <w:vertAlign w:val="baseline"/>
      </w:rPr>
    </w:lvl>
  </w:abstractNum>
  <w:abstractNum w:abstractNumId="13" w15:restartNumberingAfterBreak="0">
    <w:nsid w:val="17EB53F5"/>
    <w:multiLevelType w:val="multilevel"/>
    <w:tmpl w:val="5DD640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19126FC7"/>
    <w:multiLevelType w:val="multilevel"/>
    <w:tmpl w:val="C50E5278"/>
    <w:lvl w:ilvl="0"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90" w:hanging="360"/>
      </w:pPr>
      <w:rPr>
        <w:vertAlign w:val="baseline"/>
      </w:rPr>
    </w:lvl>
    <w:lvl w:ilvl="2">
      <w:numFmt w:val="bullet"/>
      <w:lvlText w:val="•"/>
      <w:lvlJc w:val="left"/>
      <w:pPr>
        <w:ind w:left="1560" w:hanging="360"/>
      </w:pPr>
      <w:rPr>
        <w:vertAlign w:val="baseline"/>
      </w:rPr>
    </w:lvl>
    <w:lvl w:ilvl="3">
      <w:numFmt w:val="bullet"/>
      <w:lvlText w:val="•"/>
      <w:lvlJc w:val="left"/>
      <w:pPr>
        <w:ind w:left="1930" w:hanging="360"/>
      </w:pPr>
      <w:rPr>
        <w:vertAlign w:val="baseline"/>
      </w:rPr>
    </w:lvl>
    <w:lvl w:ilvl="4">
      <w:numFmt w:val="bullet"/>
      <w:lvlText w:val="•"/>
      <w:lvlJc w:val="left"/>
      <w:pPr>
        <w:ind w:left="2301" w:hanging="360"/>
      </w:pPr>
      <w:rPr>
        <w:vertAlign w:val="baseline"/>
      </w:rPr>
    </w:lvl>
    <w:lvl w:ilvl="5">
      <w:numFmt w:val="bullet"/>
      <w:lvlText w:val="•"/>
      <w:lvlJc w:val="left"/>
      <w:pPr>
        <w:ind w:left="2671" w:hanging="360"/>
      </w:pPr>
      <w:rPr>
        <w:vertAlign w:val="baseline"/>
      </w:rPr>
    </w:lvl>
    <w:lvl w:ilvl="6">
      <w:numFmt w:val="bullet"/>
      <w:lvlText w:val="•"/>
      <w:lvlJc w:val="left"/>
      <w:pPr>
        <w:ind w:left="3041" w:hanging="360"/>
      </w:pPr>
      <w:rPr>
        <w:vertAlign w:val="baseline"/>
      </w:rPr>
    </w:lvl>
    <w:lvl w:ilvl="7">
      <w:numFmt w:val="bullet"/>
      <w:lvlText w:val="•"/>
      <w:lvlJc w:val="left"/>
      <w:pPr>
        <w:ind w:left="3412" w:hanging="360"/>
      </w:pPr>
      <w:rPr>
        <w:vertAlign w:val="baseline"/>
      </w:rPr>
    </w:lvl>
    <w:lvl w:ilvl="8">
      <w:numFmt w:val="bullet"/>
      <w:lvlText w:val="•"/>
      <w:lvlJc w:val="left"/>
      <w:pPr>
        <w:ind w:left="3782" w:hanging="360"/>
      </w:pPr>
      <w:rPr>
        <w:vertAlign w:val="baseline"/>
      </w:rPr>
    </w:lvl>
  </w:abstractNum>
  <w:abstractNum w:abstractNumId="15" w15:restartNumberingAfterBreak="0">
    <w:nsid w:val="1C0E73AD"/>
    <w:multiLevelType w:val="multilevel"/>
    <w:tmpl w:val="FA58C6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1C9065B8"/>
    <w:multiLevelType w:val="multilevel"/>
    <w:tmpl w:val="25126722"/>
    <w:lvl w:ilvl="0"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37" w:hanging="360"/>
      </w:pPr>
      <w:rPr>
        <w:vertAlign w:val="baseline"/>
      </w:rPr>
    </w:lvl>
    <w:lvl w:ilvl="2">
      <w:numFmt w:val="bullet"/>
      <w:lvlText w:val="•"/>
      <w:lvlJc w:val="left"/>
      <w:pPr>
        <w:ind w:left="1455" w:hanging="360"/>
      </w:pPr>
      <w:rPr>
        <w:vertAlign w:val="baseline"/>
      </w:rPr>
    </w:lvl>
    <w:lvl w:ilvl="3">
      <w:numFmt w:val="bullet"/>
      <w:lvlText w:val="•"/>
      <w:lvlJc w:val="left"/>
      <w:pPr>
        <w:ind w:left="1772" w:hanging="360"/>
      </w:pPr>
      <w:rPr>
        <w:vertAlign w:val="baseline"/>
      </w:rPr>
    </w:lvl>
    <w:lvl w:ilvl="4">
      <w:numFmt w:val="bullet"/>
      <w:lvlText w:val="•"/>
      <w:lvlJc w:val="left"/>
      <w:pPr>
        <w:ind w:left="2090" w:hanging="360"/>
      </w:pPr>
      <w:rPr>
        <w:vertAlign w:val="baseline"/>
      </w:rPr>
    </w:lvl>
    <w:lvl w:ilvl="5">
      <w:numFmt w:val="bullet"/>
      <w:lvlText w:val="•"/>
      <w:lvlJc w:val="left"/>
      <w:pPr>
        <w:ind w:left="2407" w:hanging="360"/>
      </w:pPr>
      <w:rPr>
        <w:vertAlign w:val="baseline"/>
      </w:rPr>
    </w:lvl>
    <w:lvl w:ilvl="6">
      <w:numFmt w:val="bullet"/>
      <w:lvlText w:val="•"/>
      <w:lvlJc w:val="left"/>
      <w:pPr>
        <w:ind w:left="2725" w:hanging="360"/>
      </w:pPr>
      <w:rPr>
        <w:vertAlign w:val="baseline"/>
      </w:rPr>
    </w:lvl>
    <w:lvl w:ilvl="7">
      <w:numFmt w:val="bullet"/>
      <w:lvlText w:val="•"/>
      <w:lvlJc w:val="left"/>
      <w:pPr>
        <w:ind w:left="3042" w:hanging="360"/>
      </w:pPr>
      <w:rPr>
        <w:vertAlign w:val="baseline"/>
      </w:rPr>
    </w:lvl>
    <w:lvl w:ilvl="8">
      <w:numFmt w:val="bullet"/>
      <w:lvlText w:val="•"/>
      <w:lvlJc w:val="left"/>
      <w:pPr>
        <w:ind w:left="3360" w:hanging="360"/>
      </w:pPr>
      <w:rPr>
        <w:vertAlign w:val="baseline"/>
      </w:rPr>
    </w:lvl>
  </w:abstractNum>
  <w:abstractNum w:abstractNumId="17" w15:restartNumberingAfterBreak="0">
    <w:nsid w:val="1DDB01ED"/>
    <w:multiLevelType w:val="multilevel"/>
    <w:tmpl w:val="1108E232"/>
    <w:lvl w:ilvl="0"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90" w:hanging="360"/>
      </w:pPr>
      <w:rPr>
        <w:vertAlign w:val="baseline"/>
      </w:rPr>
    </w:lvl>
    <w:lvl w:ilvl="2">
      <w:numFmt w:val="bullet"/>
      <w:lvlText w:val="•"/>
      <w:lvlJc w:val="left"/>
      <w:pPr>
        <w:ind w:left="1560" w:hanging="360"/>
      </w:pPr>
      <w:rPr>
        <w:vertAlign w:val="baseline"/>
      </w:rPr>
    </w:lvl>
    <w:lvl w:ilvl="3">
      <w:numFmt w:val="bullet"/>
      <w:lvlText w:val="•"/>
      <w:lvlJc w:val="left"/>
      <w:pPr>
        <w:ind w:left="1930" w:hanging="360"/>
      </w:pPr>
      <w:rPr>
        <w:vertAlign w:val="baseline"/>
      </w:rPr>
    </w:lvl>
    <w:lvl w:ilvl="4">
      <w:numFmt w:val="bullet"/>
      <w:lvlText w:val="•"/>
      <w:lvlJc w:val="left"/>
      <w:pPr>
        <w:ind w:left="2301" w:hanging="360"/>
      </w:pPr>
      <w:rPr>
        <w:vertAlign w:val="baseline"/>
      </w:rPr>
    </w:lvl>
    <w:lvl w:ilvl="5">
      <w:numFmt w:val="bullet"/>
      <w:lvlText w:val="•"/>
      <w:lvlJc w:val="left"/>
      <w:pPr>
        <w:ind w:left="2671" w:hanging="360"/>
      </w:pPr>
      <w:rPr>
        <w:vertAlign w:val="baseline"/>
      </w:rPr>
    </w:lvl>
    <w:lvl w:ilvl="6">
      <w:numFmt w:val="bullet"/>
      <w:lvlText w:val="•"/>
      <w:lvlJc w:val="left"/>
      <w:pPr>
        <w:ind w:left="3041" w:hanging="360"/>
      </w:pPr>
      <w:rPr>
        <w:vertAlign w:val="baseline"/>
      </w:rPr>
    </w:lvl>
    <w:lvl w:ilvl="7">
      <w:numFmt w:val="bullet"/>
      <w:lvlText w:val="•"/>
      <w:lvlJc w:val="left"/>
      <w:pPr>
        <w:ind w:left="3412" w:hanging="360"/>
      </w:pPr>
      <w:rPr>
        <w:vertAlign w:val="baseline"/>
      </w:rPr>
    </w:lvl>
    <w:lvl w:ilvl="8">
      <w:numFmt w:val="bullet"/>
      <w:lvlText w:val="•"/>
      <w:lvlJc w:val="left"/>
      <w:pPr>
        <w:ind w:left="3782" w:hanging="360"/>
      </w:pPr>
      <w:rPr>
        <w:vertAlign w:val="baseline"/>
      </w:rPr>
    </w:lvl>
  </w:abstractNum>
  <w:abstractNum w:abstractNumId="18" w15:restartNumberingAfterBreak="0">
    <w:nsid w:val="1E8349A8"/>
    <w:multiLevelType w:val="multilevel"/>
    <w:tmpl w:val="12FCC8F8"/>
    <w:lvl w:ilvl="0">
      <w:start w:val="4"/>
      <w:numFmt w:val="decimal"/>
      <w:lvlText w:val="%1"/>
      <w:lvlJc w:val="left"/>
      <w:pPr>
        <w:ind w:left="540" w:hanging="540"/>
      </w:pPr>
      <w:rPr>
        <w:vertAlign w:val="baseline"/>
      </w:rPr>
    </w:lvl>
    <w:lvl w:ilvl="1">
      <w:start w:val="1"/>
      <w:numFmt w:val="decimal"/>
      <w:lvlText w:val="10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9" w15:restartNumberingAfterBreak="0">
    <w:nsid w:val="1FAF416D"/>
    <w:multiLevelType w:val="multilevel"/>
    <w:tmpl w:val="8746E95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20CB31F8"/>
    <w:multiLevelType w:val="multilevel"/>
    <w:tmpl w:val="52CE2956"/>
    <w:lvl w:ilvl="0">
      <w:numFmt w:val="bullet"/>
      <w:lvlText w:val="●"/>
      <w:lvlJc w:val="left"/>
      <w:pPr>
        <w:ind w:left="820" w:hanging="356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90" w:hanging="356"/>
      </w:pPr>
      <w:rPr>
        <w:vertAlign w:val="baseline"/>
      </w:rPr>
    </w:lvl>
    <w:lvl w:ilvl="2">
      <w:numFmt w:val="bullet"/>
      <w:lvlText w:val="•"/>
      <w:lvlJc w:val="left"/>
      <w:pPr>
        <w:ind w:left="1560" w:hanging="356"/>
      </w:pPr>
      <w:rPr>
        <w:vertAlign w:val="baseline"/>
      </w:rPr>
    </w:lvl>
    <w:lvl w:ilvl="3">
      <w:numFmt w:val="bullet"/>
      <w:lvlText w:val="•"/>
      <w:lvlJc w:val="left"/>
      <w:pPr>
        <w:ind w:left="1930" w:hanging="356"/>
      </w:pPr>
      <w:rPr>
        <w:vertAlign w:val="baseline"/>
      </w:rPr>
    </w:lvl>
    <w:lvl w:ilvl="4">
      <w:numFmt w:val="bullet"/>
      <w:lvlText w:val="•"/>
      <w:lvlJc w:val="left"/>
      <w:pPr>
        <w:ind w:left="2301" w:hanging="356"/>
      </w:pPr>
      <w:rPr>
        <w:vertAlign w:val="baseline"/>
      </w:rPr>
    </w:lvl>
    <w:lvl w:ilvl="5">
      <w:numFmt w:val="bullet"/>
      <w:lvlText w:val="•"/>
      <w:lvlJc w:val="left"/>
      <w:pPr>
        <w:ind w:left="2671" w:hanging="355"/>
      </w:pPr>
      <w:rPr>
        <w:vertAlign w:val="baseline"/>
      </w:rPr>
    </w:lvl>
    <w:lvl w:ilvl="6">
      <w:numFmt w:val="bullet"/>
      <w:lvlText w:val="•"/>
      <w:lvlJc w:val="left"/>
      <w:pPr>
        <w:ind w:left="3041" w:hanging="356"/>
      </w:pPr>
      <w:rPr>
        <w:vertAlign w:val="baseline"/>
      </w:rPr>
    </w:lvl>
    <w:lvl w:ilvl="7">
      <w:numFmt w:val="bullet"/>
      <w:lvlText w:val="•"/>
      <w:lvlJc w:val="left"/>
      <w:pPr>
        <w:ind w:left="3412" w:hanging="356"/>
      </w:pPr>
      <w:rPr>
        <w:vertAlign w:val="baseline"/>
      </w:rPr>
    </w:lvl>
    <w:lvl w:ilvl="8">
      <w:numFmt w:val="bullet"/>
      <w:lvlText w:val="•"/>
      <w:lvlJc w:val="left"/>
      <w:pPr>
        <w:ind w:left="3782" w:hanging="356"/>
      </w:pPr>
      <w:rPr>
        <w:vertAlign w:val="baseline"/>
      </w:rPr>
    </w:lvl>
  </w:abstractNum>
  <w:abstractNum w:abstractNumId="21" w15:restartNumberingAfterBreak="0">
    <w:nsid w:val="24C67470"/>
    <w:multiLevelType w:val="multilevel"/>
    <w:tmpl w:val="72CCA0D6"/>
    <w:lvl w:ilvl="0">
      <w:numFmt w:val="bullet"/>
      <w:lvlText w:val="●"/>
      <w:lvlJc w:val="left"/>
      <w:pPr>
        <w:ind w:left="823" w:hanging="356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48" w:hanging="356"/>
      </w:pPr>
      <w:rPr>
        <w:vertAlign w:val="baseline"/>
      </w:rPr>
    </w:lvl>
    <w:lvl w:ilvl="2">
      <w:numFmt w:val="bullet"/>
      <w:lvlText w:val="•"/>
      <w:lvlJc w:val="left"/>
      <w:pPr>
        <w:ind w:left="1477" w:hanging="356"/>
      </w:pPr>
      <w:rPr>
        <w:vertAlign w:val="baseline"/>
      </w:rPr>
    </w:lvl>
    <w:lvl w:ilvl="3">
      <w:numFmt w:val="bullet"/>
      <w:lvlText w:val="•"/>
      <w:lvlJc w:val="left"/>
      <w:pPr>
        <w:ind w:left="1805" w:hanging="356"/>
      </w:pPr>
      <w:rPr>
        <w:vertAlign w:val="baseline"/>
      </w:rPr>
    </w:lvl>
    <w:lvl w:ilvl="4">
      <w:numFmt w:val="bullet"/>
      <w:lvlText w:val="•"/>
      <w:lvlJc w:val="left"/>
      <w:pPr>
        <w:ind w:left="2134" w:hanging="356"/>
      </w:pPr>
      <w:rPr>
        <w:vertAlign w:val="baseline"/>
      </w:rPr>
    </w:lvl>
    <w:lvl w:ilvl="5">
      <w:numFmt w:val="bullet"/>
      <w:lvlText w:val="•"/>
      <w:lvlJc w:val="left"/>
      <w:pPr>
        <w:ind w:left="2462" w:hanging="356"/>
      </w:pPr>
      <w:rPr>
        <w:vertAlign w:val="baseline"/>
      </w:rPr>
    </w:lvl>
    <w:lvl w:ilvl="6">
      <w:numFmt w:val="bullet"/>
      <w:lvlText w:val="•"/>
      <w:lvlJc w:val="left"/>
      <w:pPr>
        <w:ind w:left="2791" w:hanging="355"/>
      </w:pPr>
      <w:rPr>
        <w:vertAlign w:val="baseline"/>
      </w:rPr>
    </w:lvl>
    <w:lvl w:ilvl="7">
      <w:numFmt w:val="bullet"/>
      <w:lvlText w:val="•"/>
      <w:lvlJc w:val="left"/>
      <w:pPr>
        <w:ind w:left="3119" w:hanging="356"/>
      </w:pPr>
      <w:rPr>
        <w:vertAlign w:val="baseline"/>
      </w:rPr>
    </w:lvl>
    <w:lvl w:ilvl="8">
      <w:numFmt w:val="bullet"/>
      <w:lvlText w:val="•"/>
      <w:lvlJc w:val="left"/>
      <w:pPr>
        <w:ind w:left="3448" w:hanging="356"/>
      </w:pPr>
      <w:rPr>
        <w:vertAlign w:val="baseline"/>
      </w:rPr>
    </w:lvl>
  </w:abstractNum>
  <w:abstractNum w:abstractNumId="22" w15:restartNumberingAfterBreak="0">
    <w:nsid w:val="2AD97EE7"/>
    <w:multiLevelType w:val="multilevel"/>
    <w:tmpl w:val="61B48EF6"/>
    <w:lvl w:ilvl="0">
      <w:numFmt w:val="bullet"/>
      <w:lvlText w:val="●"/>
      <w:lvlJc w:val="left"/>
      <w:pPr>
        <w:ind w:left="823" w:hanging="356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48" w:hanging="356"/>
      </w:pPr>
      <w:rPr>
        <w:vertAlign w:val="baseline"/>
      </w:rPr>
    </w:lvl>
    <w:lvl w:ilvl="2">
      <w:numFmt w:val="bullet"/>
      <w:lvlText w:val="•"/>
      <w:lvlJc w:val="left"/>
      <w:pPr>
        <w:ind w:left="1477" w:hanging="356"/>
      </w:pPr>
      <w:rPr>
        <w:vertAlign w:val="baseline"/>
      </w:rPr>
    </w:lvl>
    <w:lvl w:ilvl="3">
      <w:numFmt w:val="bullet"/>
      <w:lvlText w:val="•"/>
      <w:lvlJc w:val="left"/>
      <w:pPr>
        <w:ind w:left="1805" w:hanging="356"/>
      </w:pPr>
      <w:rPr>
        <w:vertAlign w:val="baseline"/>
      </w:rPr>
    </w:lvl>
    <w:lvl w:ilvl="4">
      <w:numFmt w:val="bullet"/>
      <w:lvlText w:val="•"/>
      <w:lvlJc w:val="left"/>
      <w:pPr>
        <w:ind w:left="2134" w:hanging="356"/>
      </w:pPr>
      <w:rPr>
        <w:vertAlign w:val="baseline"/>
      </w:rPr>
    </w:lvl>
    <w:lvl w:ilvl="5">
      <w:numFmt w:val="bullet"/>
      <w:lvlText w:val="•"/>
      <w:lvlJc w:val="left"/>
      <w:pPr>
        <w:ind w:left="2462" w:hanging="356"/>
      </w:pPr>
      <w:rPr>
        <w:vertAlign w:val="baseline"/>
      </w:rPr>
    </w:lvl>
    <w:lvl w:ilvl="6">
      <w:numFmt w:val="bullet"/>
      <w:lvlText w:val="•"/>
      <w:lvlJc w:val="left"/>
      <w:pPr>
        <w:ind w:left="2791" w:hanging="355"/>
      </w:pPr>
      <w:rPr>
        <w:vertAlign w:val="baseline"/>
      </w:rPr>
    </w:lvl>
    <w:lvl w:ilvl="7">
      <w:numFmt w:val="bullet"/>
      <w:lvlText w:val="•"/>
      <w:lvlJc w:val="left"/>
      <w:pPr>
        <w:ind w:left="3119" w:hanging="356"/>
      </w:pPr>
      <w:rPr>
        <w:vertAlign w:val="baseline"/>
      </w:rPr>
    </w:lvl>
    <w:lvl w:ilvl="8">
      <w:numFmt w:val="bullet"/>
      <w:lvlText w:val="•"/>
      <w:lvlJc w:val="left"/>
      <w:pPr>
        <w:ind w:left="3448" w:hanging="356"/>
      </w:pPr>
      <w:rPr>
        <w:vertAlign w:val="baseline"/>
      </w:rPr>
    </w:lvl>
  </w:abstractNum>
  <w:abstractNum w:abstractNumId="23" w15:restartNumberingAfterBreak="0">
    <w:nsid w:val="2E4E16F9"/>
    <w:multiLevelType w:val="multilevel"/>
    <w:tmpl w:val="0688EA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39D32636"/>
    <w:multiLevelType w:val="multilevel"/>
    <w:tmpl w:val="5414F198"/>
    <w:lvl w:ilvl="0">
      <w:numFmt w:val="bullet"/>
      <w:lvlText w:val="●"/>
      <w:lvlJc w:val="left"/>
      <w:pPr>
        <w:ind w:left="818" w:hanging="356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90" w:hanging="356"/>
      </w:pPr>
      <w:rPr>
        <w:vertAlign w:val="baseline"/>
      </w:rPr>
    </w:lvl>
    <w:lvl w:ilvl="2">
      <w:numFmt w:val="bullet"/>
      <w:lvlText w:val="•"/>
      <w:lvlJc w:val="left"/>
      <w:pPr>
        <w:ind w:left="1560" w:hanging="356"/>
      </w:pPr>
      <w:rPr>
        <w:vertAlign w:val="baseline"/>
      </w:rPr>
    </w:lvl>
    <w:lvl w:ilvl="3">
      <w:numFmt w:val="bullet"/>
      <w:lvlText w:val="•"/>
      <w:lvlJc w:val="left"/>
      <w:pPr>
        <w:ind w:left="1930" w:hanging="356"/>
      </w:pPr>
      <w:rPr>
        <w:vertAlign w:val="baseline"/>
      </w:rPr>
    </w:lvl>
    <w:lvl w:ilvl="4">
      <w:numFmt w:val="bullet"/>
      <w:lvlText w:val="•"/>
      <w:lvlJc w:val="left"/>
      <w:pPr>
        <w:ind w:left="2300" w:hanging="356"/>
      </w:pPr>
      <w:rPr>
        <w:vertAlign w:val="baseline"/>
      </w:rPr>
    </w:lvl>
    <w:lvl w:ilvl="5">
      <w:numFmt w:val="bullet"/>
      <w:lvlText w:val="•"/>
      <w:lvlJc w:val="left"/>
      <w:pPr>
        <w:ind w:left="2671" w:hanging="355"/>
      </w:pPr>
      <w:rPr>
        <w:vertAlign w:val="baseline"/>
      </w:rPr>
    </w:lvl>
    <w:lvl w:ilvl="6">
      <w:numFmt w:val="bullet"/>
      <w:lvlText w:val="•"/>
      <w:lvlJc w:val="left"/>
      <w:pPr>
        <w:ind w:left="3041" w:hanging="356"/>
      </w:pPr>
      <w:rPr>
        <w:vertAlign w:val="baseline"/>
      </w:rPr>
    </w:lvl>
    <w:lvl w:ilvl="7">
      <w:numFmt w:val="bullet"/>
      <w:lvlText w:val="•"/>
      <w:lvlJc w:val="left"/>
      <w:pPr>
        <w:ind w:left="3411" w:hanging="356"/>
      </w:pPr>
      <w:rPr>
        <w:vertAlign w:val="baseline"/>
      </w:rPr>
    </w:lvl>
    <w:lvl w:ilvl="8">
      <w:numFmt w:val="bullet"/>
      <w:lvlText w:val="•"/>
      <w:lvlJc w:val="left"/>
      <w:pPr>
        <w:ind w:left="3781" w:hanging="356"/>
      </w:pPr>
      <w:rPr>
        <w:vertAlign w:val="baseline"/>
      </w:rPr>
    </w:lvl>
  </w:abstractNum>
  <w:abstractNum w:abstractNumId="25" w15:restartNumberingAfterBreak="0">
    <w:nsid w:val="3B7C3569"/>
    <w:multiLevelType w:val="multilevel"/>
    <w:tmpl w:val="9938A216"/>
    <w:lvl w:ilvl="0">
      <w:numFmt w:val="bullet"/>
      <w:lvlText w:val="●"/>
      <w:lvlJc w:val="left"/>
      <w:pPr>
        <w:ind w:left="820" w:hanging="356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90" w:hanging="356"/>
      </w:pPr>
      <w:rPr>
        <w:vertAlign w:val="baseline"/>
      </w:rPr>
    </w:lvl>
    <w:lvl w:ilvl="2">
      <w:numFmt w:val="bullet"/>
      <w:lvlText w:val="•"/>
      <w:lvlJc w:val="left"/>
      <w:pPr>
        <w:ind w:left="1561" w:hanging="356"/>
      </w:pPr>
      <w:rPr>
        <w:vertAlign w:val="baseline"/>
      </w:rPr>
    </w:lvl>
    <w:lvl w:ilvl="3">
      <w:numFmt w:val="bullet"/>
      <w:lvlText w:val="•"/>
      <w:lvlJc w:val="left"/>
      <w:pPr>
        <w:ind w:left="1932" w:hanging="356"/>
      </w:pPr>
      <w:rPr>
        <w:vertAlign w:val="baseline"/>
      </w:rPr>
    </w:lvl>
    <w:lvl w:ilvl="4">
      <w:numFmt w:val="bullet"/>
      <w:lvlText w:val="•"/>
      <w:lvlJc w:val="left"/>
      <w:pPr>
        <w:ind w:left="2303" w:hanging="355"/>
      </w:pPr>
      <w:rPr>
        <w:vertAlign w:val="baseline"/>
      </w:rPr>
    </w:lvl>
    <w:lvl w:ilvl="5">
      <w:numFmt w:val="bullet"/>
      <w:lvlText w:val="•"/>
      <w:lvlJc w:val="left"/>
      <w:pPr>
        <w:ind w:left="2674" w:hanging="356"/>
      </w:pPr>
      <w:rPr>
        <w:vertAlign w:val="baseline"/>
      </w:rPr>
    </w:lvl>
    <w:lvl w:ilvl="6">
      <w:numFmt w:val="bullet"/>
      <w:lvlText w:val="•"/>
      <w:lvlJc w:val="left"/>
      <w:pPr>
        <w:ind w:left="3045" w:hanging="356"/>
      </w:pPr>
      <w:rPr>
        <w:vertAlign w:val="baseline"/>
      </w:rPr>
    </w:lvl>
    <w:lvl w:ilvl="7">
      <w:numFmt w:val="bullet"/>
      <w:lvlText w:val="•"/>
      <w:lvlJc w:val="left"/>
      <w:pPr>
        <w:ind w:left="3416" w:hanging="356"/>
      </w:pPr>
      <w:rPr>
        <w:vertAlign w:val="baseline"/>
      </w:rPr>
    </w:lvl>
    <w:lvl w:ilvl="8">
      <w:numFmt w:val="bullet"/>
      <w:lvlText w:val="•"/>
      <w:lvlJc w:val="left"/>
      <w:pPr>
        <w:ind w:left="3787" w:hanging="356"/>
      </w:pPr>
      <w:rPr>
        <w:vertAlign w:val="baseline"/>
      </w:rPr>
    </w:lvl>
  </w:abstractNum>
  <w:abstractNum w:abstractNumId="26" w15:restartNumberingAfterBreak="0">
    <w:nsid w:val="3BE51233"/>
    <w:multiLevelType w:val="multilevel"/>
    <w:tmpl w:val="AD2A93DE"/>
    <w:lvl w:ilvl="0">
      <w:numFmt w:val="decimal"/>
      <w:lvlText w:val="%1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27" w15:restartNumberingAfterBreak="0">
    <w:nsid w:val="3CDE45AD"/>
    <w:multiLevelType w:val="multilevel"/>
    <w:tmpl w:val="63CAA1FE"/>
    <w:lvl w:ilvl="0">
      <w:numFmt w:val="bullet"/>
      <w:lvlText w:val="●"/>
      <w:lvlJc w:val="left"/>
      <w:pPr>
        <w:ind w:left="820" w:hanging="356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90" w:hanging="356"/>
      </w:pPr>
      <w:rPr>
        <w:vertAlign w:val="baseline"/>
      </w:rPr>
    </w:lvl>
    <w:lvl w:ilvl="2">
      <w:numFmt w:val="bullet"/>
      <w:lvlText w:val="•"/>
      <w:lvlJc w:val="left"/>
      <w:pPr>
        <w:ind w:left="1561" w:hanging="356"/>
      </w:pPr>
      <w:rPr>
        <w:vertAlign w:val="baseline"/>
      </w:rPr>
    </w:lvl>
    <w:lvl w:ilvl="3">
      <w:numFmt w:val="bullet"/>
      <w:lvlText w:val="•"/>
      <w:lvlJc w:val="left"/>
      <w:pPr>
        <w:ind w:left="1932" w:hanging="356"/>
      </w:pPr>
      <w:rPr>
        <w:vertAlign w:val="baseline"/>
      </w:rPr>
    </w:lvl>
    <w:lvl w:ilvl="4">
      <w:numFmt w:val="bullet"/>
      <w:lvlText w:val="•"/>
      <w:lvlJc w:val="left"/>
      <w:pPr>
        <w:ind w:left="2302" w:hanging="356"/>
      </w:pPr>
      <w:rPr>
        <w:vertAlign w:val="baseline"/>
      </w:rPr>
    </w:lvl>
    <w:lvl w:ilvl="5">
      <w:numFmt w:val="bullet"/>
      <w:lvlText w:val="•"/>
      <w:lvlJc w:val="left"/>
      <w:pPr>
        <w:ind w:left="2673" w:hanging="356"/>
      </w:pPr>
      <w:rPr>
        <w:vertAlign w:val="baseline"/>
      </w:rPr>
    </w:lvl>
    <w:lvl w:ilvl="6">
      <w:numFmt w:val="bullet"/>
      <w:lvlText w:val="•"/>
      <w:lvlJc w:val="left"/>
      <w:pPr>
        <w:ind w:left="3044" w:hanging="356"/>
      </w:pPr>
      <w:rPr>
        <w:vertAlign w:val="baseline"/>
      </w:rPr>
    </w:lvl>
    <w:lvl w:ilvl="7">
      <w:numFmt w:val="bullet"/>
      <w:lvlText w:val="•"/>
      <w:lvlJc w:val="left"/>
      <w:pPr>
        <w:ind w:left="3414" w:hanging="356"/>
      </w:pPr>
      <w:rPr>
        <w:vertAlign w:val="baseline"/>
      </w:rPr>
    </w:lvl>
    <w:lvl w:ilvl="8">
      <w:numFmt w:val="bullet"/>
      <w:lvlText w:val="•"/>
      <w:lvlJc w:val="left"/>
      <w:pPr>
        <w:ind w:left="3785" w:hanging="356"/>
      </w:pPr>
      <w:rPr>
        <w:vertAlign w:val="baseline"/>
      </w:rPr>
    </w:lvl>
  </w:abstractNum>
  <w:abstractNum w:abstractNumId="28" w15:restartNumberingAfterBreak="0">
    <w:nsid w:val="3F891CDA"/>
    <w:multiLevelType w:val="multilevel"/>
    <w:tmpl w:val="307C52EC"/>
    <w:lvl w:ilvl="0">
      <w:numFmt w:val="bullet"/>
      <w:lvlText w:val="●"/>
      <w:lvlJc w:val="left"/>
      <w:pPr>
        <w:ind w:left="818" w:hanging="356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90" w:hanging="356"/>
      </w:pPr>
      <w:rPr>
        <w:vertAlign w:val="baseline"/>
      </w:rPr>
    </w:lvl>
    <w:lvl w:ilvl="2">
      <w:numFmt w:val="bullet"/>
      <w:lvlText w:val="•"/>
      <w:lvlJc w:val="left"/>
      <w:pPr>
        <w:ind w:left="1560" w:hanging="356"/>
      </w:pPr>
      <w:rPr>
        <w:vertAlign w:val="baseline"/>
      </w:rPr>
    </w:lvl>
    <w:lvl w:ilvl="3">
      <w:numFmt w:val="bullet"/>
      <w:lvlText w:val="•"/>
      <w:lvlJc w:val="left"/>
      <w:pPr>
        <w:ind w:left="1930" w:hanging="356"/>
      </w:pPr>
      <w:rPr>
        <w:vertAlign w:val="baseline"/>
      </w:rPr>
    </w:lvl>
    <w:lvl w:ilvl="4">
      <w:numFmt w:val="bullet"/>
      <w:lvlText w:val="•"/>
      <w:lvlJc w:val="left"/>
      <w:pPr>
        <w:ind w:left="2300" w:hanging="356"/>
      </w:pPr>
      <w:rPr>
        <w:vertAlign w:val="baseline"/>
      </w:rPr>
    </w:lvl>
    <w:lvl w:ilvl="5">
      <w:numFmt w:val="bullet"/>
      <w:lvlText w:val="•"/>
      <w:lvlJc w:val="left"/>
      <w:pPr>
        <w:ind w:left="2671" w:hanging="355"/>
      </w:pPr>
      <w:rPr>
        <w:vertAlign w:val="baseline"/>
      </w:rPr>
    </w:lvl>
    <w:lvl w:ilvl="6">
      <w:numFmt w:val="bullet"/>
      <w:lvlText w:val="•"/>
      <w:lvlJc w:val="left"/>
      <w:pPr>
        <w:ind w:left="3041" w:hanging="356"/>
      </w:pPr>
      <w:rPr>
        <w:vertAlign w:val="baseline"/>
      </w:rPr>
    </w:lvl>
    <w:lvl w:ilvl="7">
      <w:numFmt w:val="bullet"/>
      <w:lvlText w:val="•"/>
      <w:lvlJc w:val="left"/>
      <w:pPr>
        <w:ind w:left="3411" w:hanging="356"/>
      </w:pPr>
      <w:rPr>
        <w:vertAlign w:val="baseline"/>
      </w:rPr>
    </w:lvl>
    <w:lvl w:ilvl="8">
      <w:numFmt w:val="bullet"/>
      <w:lvlText w:val="•"/>
      <w:lvlJc w:val="left"/>
      <w:pPr>
        <w:ind w:left="3781" w:hanging="356"/>
      </w:pPr>
      <w:rPr>
        <w:vertAlign w:val="baseline"/>
      </w:rPr>
    </w:lvl>
  </w:abstractNum>
  <w:abstractNum w:abstractNumId="29" w15:restartNumberingAfterBreak="0">
    <w:nsid w:val="40EA1D49"/>
    <w:multiLevelType w:val="multilevel"/>
    <w:tmpl w:val="72C682C2"/>
    <w:lvl w:ilvl="0"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90" w:hanging="360"/>
      </w:pPr>
      <w:rPr>
        <w:vertAlign w:val="baseline"/>
      </w:rPr>
    </w:lvl>
    <w:lvl w:ilvl="2">
      <w:numFmt w:val="bullet"/>
      <w:lvlText w:val="•"/>
      <w:lvlJc w:val="left"/>
      <w:pPr>
        <w:ind w:left="1561" w:hanging="360"/>
      </w:pPr>
      <w:rPr>
        <w:vertAlign w:val="baseline"/>
      </w:rPr>
    </w:lvl>
    <w:lvl w:ilvl="3">
      <w:numFmt w:val="bullet"/>
      <w:lvlText w:val="•"/>
      <w:lvlJc w:val="left"/>
      <w:pPr>
        <w:ind w:left="1932" w:hanging="360"/>
      </w:pPr>
      <w:rPr>
        <w:vertAlign w:val="baseline"/>
      </w:rPr>
    </w:lvl>
    <w:lvl w:ilvl="4">
      <w:numFmt w:val="bullet"/>
      <w:lvlText w:val="•"/>
      <w:lvlJc w:val="left"/>
      <w:pPr>
        <w:ind w:left="2303" w:hanging="360"/>
      </w:pPr>
      <w:rPr>
        <w:vertAlign w:val="baseline"/>
      </w:rPr>
    </w:lvl>
    <w:lvl w:ilvl="5">
      <w:numFmt w:val="bullet"/>
      <w:lvlText w:val="•"/>
      <w:lvlJc w:val="left"/>
      <w:pPr>
        <w:ind w:left="2674" w:hanging="360"/>
      </w:pPr>
      <w:rPr>
        <w:vertAlign w:val="baseline"/>
      </w:rPr>
    </w:lvl>
    <w:lvl w:ilvl="6">
      <w:numFmt w:val="bullet"/>
      <w:lvlText w:val="•"/>
      <w:lvlJc w:val="left"/>
      <w:pPr>
        <w:ind w:left="3045" w:hanging="360"/>
      </w:pPr>
      <w:rPr>
        <w:vertAlign w:val="baseline"/>
      </w:rPr>
    </w:lvl>
    <w:lvl w:ilvl="7">
      <w:numFmt w:val="bullet"/>
      <w:lvlText w:val="•"/>
      <w:lvlJc w:val="left"/>
      <w:pPr>
        <w:ind w:left="3416" w:hanging="360"/>
      </w:pPr>
      <w:rPr>
        <w:vertAlign w:val="baseline"/>
      </w:rPr>
    </w:lvl>
    <w:lvl w:ilvl="8">
      <w:numFmt w:val="bullet"/>
      <w:lvlText w:val="•"/>
      <w:lvlJc w:val="left"/>
      <w:pPr>
        <w:ind w:left="3787" w:hanging="360"/>
      </w:pPr>
      <w:rPr>
        <w:vertAlign w:val="baseline"/>
      </w:rPr>
    </w:lvl>
  </w:abstractNum>
  <w:abstractNum w:abstractNumId="30" w15:restartNumberingAfterBreak="0">
    <w:nsid w:val="4F663E08"/>
    <w:multiLevelType w:val="multilevel"/>
    <w:tmpl w:val="DFDA2C1C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02A338A"/>
    <w:multiLevelType w:val="multilevel"/>
    <w:tmpl w:val="D6B68050"/>
    <w:lvl w:ilvl="0">
      <w:start w:val="4"/>
      <w:numFmt w:val="decimal"/>
      <w:lvlText w:val="%1"/>
      <w:lvlJc w:val="left"/>
      <w:pPr>
        <w:ind w:left="540" w:hanging="540"/>
      </w:pPr>
      <w:rPr>
        <w:vertAlign w:val="baseline"/>
      </w:rPr>
    </w:lvl>
    <w:lvl w:ilvl="1">
      <w:start w:val="1"/>
      <w:numFmt w:val="decimal"/>
      <w:lvlText w:val="14.%2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2" w15:restartNumberingAfterBreak="0">
    <w:nsid w:val="532B67D4"/>
    <w:multiLevelType w:val="multilevel"/>
    <w:tmpl w:val="D9E4BA30"/>
    <w:lvl w:ilvl="0">
      <w:numFmt w:val="bullet"/>
      <w:lvlText w:val="●"/>
      <w:lvlJc w:val="left"/>
      <w:pPr>
        <w:ind w:left="465" w:hanging="361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866" w:hanging="361"/>
      </w:pPr>
      <w:rPr>
        <w:vertAlign w:val="baseline"/>
      </w:rPr>
    </w:lvl>
    <w:lvl w:ilvl="2">
      <w:numFmt w:val="bullet"/>
      <w:lvlText w:val="•"/>
      <w:lvlJc w:val="left"/>
      <w:pPr>
        <w:ind w:left="1272" w:hanging="361"/>
      </w:pPr>
      <w:rPr>
        <w:vertAlign w:val="baseline"/>
      </w:rPr>
    </w:lvl>
    <w:lvl w:ilvl="3">
      <w:numFmt w:val="bullet"/>
      <w:lvlText w:val="•"/>
      <w:lvlJc w:val="left"/>
      <w:pPr>
        <w:ind w:left="1678" w:hanging="360"/>
      </w:pPr>
      <w:rPr>
        <w:vertAlign w:val="baseline"/>
      </w:rPr>
    </w:lvl>
    <w:lvl w:ilvl="4">
      <w:numFmt w:val="bullet"/>
      <w:lvlText w:val="•"/>
      <w:lvlJc w:val="left"/>
      <w:pPr>
        <w:ind w:left="2084" w:hanging="361"/>
      </w:pPr>
      <w:rPr>
        <w:vertAlign w:val="baseline"/>
      </w:rPr>
    </w:lvl>
    <w:lvl w:ilvl="5">
      <w:numFmt w:val="bullet"/>
      <w:lvlText w:val="•"/>
      <w:lvlJc w:val="left"/>
      <w:pPr>
        <w:ind w:left="2491" w:hanging="361"/>
      </w:pPr>
      <w:rPr>
        <w:vertAlign w:val="baseline"/>
      </w:rPr>
    </w:lvl>
    <w:lvl w:ilvl="6">
      <w:numFmt w:val="bullet"/>
      <w:lvlText w:val="•"/>
      <w:lvlJc w:val="left"/>
      <w:pPr>
        <w:ind w:left="2897" w:hanging="361"/>
      </w:pPr>
      <w:rPr>
        <w:vertAlign w:val="baseline"/>
      </w:rPr>
    </w:lvl>
    <w:lvl w:ilvl="7">
      <w:numFmt w:val="bullet"/>
      <w:lvlText w:val="•"/>
      <w:lvlJc w:val="left"/>
      <w:pPr>
        <w:ind w:left="3303" w:hanging="361"/>
      </w:pPr>
      <w:rPr>
        <w:vertAlign w:val="baseline"/>
      </w:rPr>
    </w:lvl>
    <w:lvl w:ilvl="8">
      <w:numFmt w:val="bullet"/>
      <w:lvlText w:val="•"/>
      <w:lvlJc w:val="left"/>
      <w:pPr>
        <w:ind w:left="3709" w:hanging="361"/>
      </w:pPr>
      <w:rPr>
        <w:vertAlign w:val="baseline"/>
      </w:rPr>
    </w:lvl>
  </w:abstractNum>
  <w:abstractNum w:abstractNumId="33" w15:restartNumberingAfterBreak="0">
    <w:nsid w:val="57EB0A9B"/>
    <w:multiLevelType w:val="multilevel"/>
    <w:tmpl w:val="2050E35C"/>
    <w:lvl w:ilvl="0"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90" w:hanging="360"/>
      </w:pPr>
      <w:rPr>
        <w:vertAlign w:val="baseline"/>
      </w:rPr>
    </w:lvl>
    <w:lvl w:ilvl="2">
      <w:numFmt w:val="bullet"/>
      <w:lvlText w:val="•"/>
      <w:lvlJc w:val="left"/>
      <w:pPr>
        <w:ind w:left="1561" w:hanging="360"/>
      </w:pPr>
      <w:rPr>
        <w:vertAlign w:val="baseline"/>
      </w:rPr>
    </w:lvl>
    <w:lvl w:ilvl="3">
      <w:numFmt w:val="bullet"/>
      <w:lvlText w:val="•"/>
      <w:lvlJc w:val="left"/>
      <w:pPr>
        <w:ind w:left="1932" w:hanging="360"/>
      </w:pPr>
      <w:rPr>
        <w:vertAlign w:val="baseline"/>
      </w:rPr>
    </w:lvl>
    <w:lvl w:ilvl="4">
      <w:numFmt w:val="bullet"/>
      <w:lvlText w:val="•"/>
      <w:lvlJc w:val="left"/>
      <w:pPr>
        <w:ind w:left="2302" w:hanging="360"/>
      </w:pPr>
      <w:rPr>
        <w:vertAlign w:val="baseline"/>
      </w:rPr>
    </w:lvl>
    <w:lvl w:ilvl="5">
      <w:numFmt w:val="bullet"/>
      <w:lvlText w:val="•"/>
      <w:lvlJc w:val="left"/>
      <w:pPr>
        <w:ind w:left="2673" w:hanging="360"/>
      </w:pPr>
      <w:rPr>
        <w:vertAlign w:val="baseline"/>
      </w:rPr>
    </w:lvl>
    <w:lvl w:ilvl="6">
      <w:numFmt w:val="bullet"/>
      <w:lvlText w:val="•"/>
      <w:lvlJc w:val="left"/>
      <w:pPr>
        <w:ind w:left="3044" w:hanging="360"/>
      </w:pPr>
      <w:rPr>
        <w:vertAlign w:val="baseline"/>
      </w:rPr>
    </w:lvl>
    <w:lvl w:ilvl="7">
      <w:numFmt w:val="bullet"/>
      <w:lvlText w:val="•"/>
      <w:lvlJc w:val="left"/>
      <w:pPr>
        <w:ind w:left="3414" w:hanging="360"/>
      </w:pPr>
      <w:rPr>
        <w:vertAlign w:val="baseline"/>
      </w:rPr>
    </w:lvl>
    <w:lvl w:ilvl="8">
      <w:numFmt w:val="bullet"/>
      <w:lvlText w:val="•"/>
      <w:lvlJc w:val="left"/>
      <w:pPr>
        <w:ind w:left="3785" w:hanging="360"/>
      </w:pPr>
      <w:rPr>
        <w:vertAlign w:val="baseline"/>
      </w:rPr>
    </w:lvl>
  </w:abstractNum>
  <w:abstractNum w:abstractNumId="34" w15:restartNumberingAfterBreak="0">
    <w:nsid w:val="583664BF"/>
    <w:multiLevelType w:val="multilevel"/>
    <w:tmpl w:val="76BC82FC"/>
    <w:lvl w:ilvl="0">
      <w:start w:val="1"/>
      <w:numFmt w:val="bullet"/>
      <w:lvlText w:val="●"/>
      <w:lvlJc w:val="left"/>
      <w:pPr>
        <w:ind w:left="154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6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8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0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2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4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6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8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0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5909072C"/>
    <w:multiLevelType w:val="multilevel"/>
    <w:tmpl w:val="AA8062B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5AC21039"/>
    <w:multiLevelType w:val="hybridMultilevel"/>
    <w:tmpl w:val="FE6E6B32"/>
    <w:lvl w:ilvl="0" w:tplc="F8D6DF6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721F7"/>
    <w:multiLevelType w:val="multilevel"/>
    <w:tmpl w:val="71A674CE"/>
    <w:lvl w:ilvl="0"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79" w:hanging="360"/>
      </w:pPr>
      <w:rPr>
        <w:vertAlign w:val="baseline"/>
      </w:rPr>
    </w:lvl>
    <w:lvl w:ilvl="2">
      <w:numFmt w:val="bullet"/>
      <w:lvlText w:val="•"/>
      <w:lvlJc w:val="left"/>
      <w:pPr>
        <w:ind w:left="1538" w:hanging="360"/>
      </w:pPr>
      <w:rPr>
        <w:vertAlign w:val="baseline"/>
      </w:rPr>
    </w:lvl>
    <w:lvl w:ilvl="3">
      <w:numFmt w:val="bullet"/>
      <w:lvlText w:val="•"/>
      <w:lvlJc w:val="left"/>
      <w:pPr>
        <w:ind w:left="1898" w:hanging="360"/>
      </w:pPr>
      <w:rPr>
        <w:vertAlign w:val="baseline"/>
      </w:rPr>
    </w:lvl>
    <w:lvl w:ilvl="4">
      <w:numFmt w:val="bullet"/>
      <w:lvlText w:val="•"/>
      <w:lvlJc w:val="left"/>
      <w:pPr>
        <w:ind w:left="2257" w:hanging="360"/>
      </w:pPr>
      <w:rPr>
        <w:vertAlign w:val="baseline"/>
      </w:rPr>
    </w:lvl>
    <w:lvl w:ilvl="5">
      <w:numFmt w:val="bullet"/>
      <w:lvlText w:val="•"/>
      <w:lvlJc w:val="left"/>
      <w:pPr>
        <w:ind w:left="2617" w:hanging="360"/>
      </w:pPr>
      <w:rPr>
        <w:vertAlign w:val="baseline"/>
      </w:rPr>
    </w:lvl>
    <w:lvl w:ilvl="6">
      <w:numFmt w:val="bullet"/>
      <w:lvlText w:val="•"/>
      <w:lvlJc w:val="left"/>
      <w:pPr>
        <w:ind w:left="2976" w:hanging="360"/>
      </w:pPr>
      <w:rPr>
        <w:vertAlign w:val="baseline"/>
      </w:rPr>
    </w:lvl>
    <w:lvl w:ilvl="7">
      <w:numFmt w:val="bullet"/>
      <w:lvlText w:val="•"/>
      <w:lvlJc w:val="left"/>
      <w:pPr>
        <w:ind w:left="3335" w:hanging="360"/>
      </w:pPr>
      <w:rPr>
        <w:vertAlign w:val="baseline"/>
      </w:rPr>
    </w:lvl>
    <w:lvl w:ilvl="8">
      <w:numFmt w:val="bullet"/>
      <w:lvlText w:val="•"/>
      <w:lvlJc w:val="left"/>
      <w:pPr>
        <w:ind w:left="3695" w:hanging="360"/>
      </w:pPr>
      <w:rPr>
        <w:vertAlign w:val="baseline"/>
      </w:rPr>
    </w:lvl>
  </w:abstractNum>
  <w:abstractNum w:abstractNumId="38" w15:restartNumberingAfterBreak="0">
    <w:nsid w:val="61A67793"/>
    <w:multiLevelType w:val="multilevel"/>
    <w:tmpl w:val="03A2B7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 w15:restartNumberingAfterBreak="0">
    <w:nsid w:val="62232F3E"/>
    <w:multiLevelType w:val="multilevel"/>
    <w:tmpl w:val="0ED432E8"/>
    <w:lvl w:ilvl="0"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90" w:hanging="360"/>
      </w:pPr>
      <w:rPr>
        <w:vertAlign w:val="baseline"/>
      </w:rPr>
    </w:lvl>
    <w:lvl w:ilvl="2">
      <w:numFmt w:val="bullet"/>
      <w:lvlText w:val="•"/>
      <w:lvlJc w:val="left"/>
      <w:pPr>
        <w:ind w:left="1561" w:hanging="360"/>
      </w:pPr>
      <w:rPr>
        <w:vertAlign w:val="baseline"/>
      </w:rPr>
    </w:lvl>
    <w:lvl w:ilvl="3">
      <w:numFmt w:val="bullet"/>
      <w:lvlText w:val="•"/>
      <w:lvlJc w:val="left"/>
      <w:pPr>
        <w:ind w:left="1932" w:hanging="360"/>
      </w:pPr>
      <w:rPr>
        <w:vertAlign w:val="baseline"/>
      </w:rPr>
    </w:lvl>
    <w:lvl w:ilvl="4">
      <w:numFmt w:val="bullet"/>
      <w:lvlText w:val="•"/>
      <w:lvlJc w:val="left"/>
      <w:pPr>
        <w:ind w:left="2302" w:hanging="360"/>
      </w:pPr>
      <w:rPr>
        <w:vertAlign w:val="baseline"/>
      </w:rPr>
    </w:lvl>
    <w:lvl w:ilvl="5">
      <w:numFmt w:val="bullet"/>
      <w:lvlText w:val="•"/>
      <w:lvlJc w:val="left"/>
      <w:pPr>
        <w:ind w:left="2673" w:hanging="360"/>
      </w:pPr>
      <w:rPr>
        <w:vertAlign w:val="baseline"/>
      </w:rPr>
    </w:lvl>
    <w:lvl w:ilvl="6">
      <w:numFmt w:val="bullet"/>
      <w:lvlText w:val="•"/>
      <w:lvlJc w:val="left"/>
      <w:pPr>
        <w:ind w:left="3044" w:hanging="360"/>
      </w:pPr>
      <w:rPr>
        <w:vertAlign w:val="baseline"/>
      </w:rPr>
    </w:lvl>
    <w:lvl w:ilvl="7">
      <w:numFmt w:val="bullet"/>
      <w:lvlText w:val="•"/>
      <w:lvlJc w:val="left"/>
      <w:pPr>
        <w:ind w:left="3414" w:hanging="360"/>
      </w:pPr>
      <w:rPr>
        <w:vertAlign w:val="baseline"/>
      </w:rPr>
    </w:lvl>
    <w:lvl w:ilvl="8">
      <w:numFmt w:val="bullet"/>
      <w:lvlText w:val="•"/>
      <w:lvlJc w:val="left"/>
      <w:pPr>
        <w:ind w:left="3785" w:hanging="360"/>
      </w:pPr>
      <w:rPr>
        <w:vertAlign w:val="baseline"/>
      </w:rPr>
    </w:lvl>
  </w:abstractNum>
  <w:abstractNum w:abstractNumId="40" w15:restartNumberingAfterBreak="0">
    <w:nsid w:val="680D0BE9"/>
    <w:multiLevelType w:val="multilevel"/>
    <w:tmpl w:val="4A80696E"/>
    <w:lvl w:ilvl="0"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37" w:hanging="360"/>
      </w:pPr>
      <w:rPr>
        <w:vertAlign w:val="baseline"/>
      </w:rPr>
    </w:lvl>
    <w:lvl w:ilvl="2">
      <w:numFmt w:val="bullet"/>
      <w:lvlText w:val="•"/>
      <w:lvlJc w:val="left"/>
      <w:pPr>
        <w:ind w:left="1455" w:hanging="360"/>
      </w:pPr>
      <w:rPr>
        <w:vertAlign w:val="baseline"/>
      </w:rPr>
    </w:lvl>
    <w:lvl w:ilvl="3">
      <w:numFmt w:val="bullet"/>
      <w:lvlText w:val="•"/>
      <w:lvlJc w:val="left"/>
      <w:pPr>
        <w:ind w:left="1772" w:hanging="360"/>
      </w:pPr>
      <w:rPr>
        <w:vertAlign w:val="baseline"/>
      </w:rPr>
    </w:lvl>
    <w:lvl w:ilvl="4">
      <w:numFmt w:val="bullet"/>
      <w:lvlText w:val="•"/>
      <w:lvlJc w:val="left"/>
      <w:pPr>
        <w:ind w:left="2090" w:hanging="360"/>
      </w:pPr>
      <w:rPr>
        <w:vertAlign w:val="baseline"/>
      </w:rPr>
    </w:lvl>
    <w:lvl w:ilvl="5">
      <w:numFmt w:val="bullet"/>
      <w:lvlText w:val="•"/>
      <w:lvlJc w:val="left"/>
      <w:pPr>
        <w:ind w:left="2407" w:hanging="360"/>
      </w:pPr>
      <w:rPr>
        <w:vertAlign w:val="baseline"/>
      </w:rPr>
    </w:lvl>
    <w:lvl w:ilvl="6">
      <w:numFmt w:val="bullet"/>
      <w:lvlText w:val="•"/>
      <w:lvlJc w:val="left"/>
      <w:pPr>
        <w:ind w:left="2725" w:hanging="360"/>
      </w:pPr>
      <w:rPr>
        <w:vertAlign w:val="baseline"/>
      </w:rPr>
    </w:lvl>
    <w:lvl w:ilvl="7">
      <w:numFmt w:val="bullet"/>
      <w:lvlText w:val="•"/>
      <w:lvlJc w:val="left"/>
      <w:pPr>
        <w:ind w:left="3042" w:hanging="360"/>
      </w:pPr>
      <w:rPr>
        <w:vertAlign w:val="baseline"/>
      </w:rPr>
    </w:lvl>
    <w:lvl w:ilvl="8">
      <w:numFmt w:val="bullet"/>
      <w:lvlText w:val="•"/>
      <w:lvlJc w:val="left"/>
      <w:pPr>
        <w:ind w:left="3360" w:hanging="360"/>
      </w:pPr>
      <w:rPr>
        <w:vertAlign w:val="baseline"/>
      </w:rPr>
    </w:lvl>
  </w:abstractNum>
  <w:abstractNum w:abstractNumId="41" w15:restartNumberingAfterBreak="0">
    <w:nsid w:val="6BAA3A5B"/>
    <w:multiLevelType w:val="multilevel"/>
    <w:tmpl w:val="D75A1C42"/>
    <w:lvl w:ilvl="0">
      <w:numFmt w:val="bullet"/>
      <w:lvlText w:val="●"/>
      <w:lvlJc w:val="left"/>
      <w:pPr>
        <w:ind w:left="467" w:hanging="360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866" w:hanging="360"/>
      </w:pPr>
      <w:rPr>
        <w:vertAlign w:val="baseline"/>
      </w:rPr>
    </w:lvl>
    <w:lvl w:ilvl="2">
      <w:numFmt w:val="bullet"/>
      <w:lvlText w:val="•"/>
      <w:lvlJc w:val="left"/>
      <w:pPr>
        <w:ind w:left="1273" w:hanging="360"/>
      </w:pPr>
      <w:rPr>
        <w:vertAlign w:val="baseline"/>
      </w:rPr>
    </w:lvl>
    <w:lvl w:ilvl="3">
      <w:numFmt w:val="bullet"/>
      <w:lvlText w:val="•"/>
      <w:lvlJc w:val="left"/>
      <w:pPr>
        <w:ind w:left="1680" w:hanging="360"/>
      </w:pPr>
      <w:rPr>
        <w:vertAlign w:val="baseline"/>
      </w:rPr>
    </w:lvl>
    <w:lvl w:ilvl="4">
      <w:numFmt w:val="bullet"/>
      <w:lvlText w:val="•"/>
      <w:lvlJc w:val="left"/>
      <w:pPr>
        <w:ind w:left="2087" w:hanging="360"/>
      </w:pPr>
      <w:rPr>
        <w:vertAlign w:val="baseline"/>
      </w:rPr>
    </w:lvl>
    <w:lvl w:ilvl="5">
      <w:numFmt w:val="bullet"/>
      <w:lvlText w:val="•"/>
      <w:lvlJc w:val="left"/>
      <w:pPr>
        <w:ind w:left="2494" w:hanging="360"/>
      </w:pPr>
      <w:rPr>
        <w:vertAlign w:val="baseline"/>
      </w:rPr>
    </w:lvl>
    <w:lvl w:ilvl="6">
      <w:numFmt w:val="bullet"/>
      <w:lvlText w:val="•"/>
      <w:lvlJc w:val="left"/>
      <w:pPr>
        <w:ind w:left="2901" w:hanging="360"/>
      </w:pPr>
      <w:rPr>
        <w:vertAlign w:val="baseline"/>
      </w:rPr>
    </w:lvl>
    <w:lvl w:ilvl="7">
      <w:numFmt w:val="bullet"/>
      <w:lvlText w:val="•"/>
      <w:lvlJc w:val="left"/>
      <w:pPr>
        <w:ind w:left="3308" w:hanging="360"/>
      </w:pPr>
      <w:rPr>
        <w:vertAlign w:val="baseline"/>
      </w:rPr>
    </w:lvl>
    <w:lvl w:ilvl="8">
      <w:numFmt w:val="bullet"/>
      <w:lvlText w:val="•"/>
      <w:lvlJc w:val="left"/>
      <w:pPr>
        <w:ind w:left="3715" w:hanging="360"/>
      </w:pPr>
      <w:rPr>
        <w:vertAlign w:val="baseline"/>
      </w:rPr>
    </w:lvl>
  </w:abstractNum>
  <w:abstractNum w:abstractNumId="42" w15:restartNumberingAfterBreak="0">
    <w:nsid w:val="6F515109"/>
    <w:multiLevelType w:val="multilevel"/>
    <w:tmpl w:val="171CD032"/>
    <w:lvl w:ilvl="0">
      <w:start w:val="4"/>
      <w:numFmt w:val="decimal"/>
      <w:lvlText w:val="%1"/>
      <w:lvlJc w:val="left"/>
      <w:pPr>
        <w:ind w:left="540" w:hanging="540"/>
      </w:pPr>
      <w:rPr>
        <w:vertAlign w:val="baseline"/>
      </w:rPr>
    </w:lvl>
    <w:lvl w:ilvl="1">
      <w:start w:val="1"/>
      <w:numFmt w:val="decimal"/>
      <w:lvlText w:val="7.%2."/>
      <w:lvlJc w:val="left"/>
      <w:pPr>
        <w:ind w:left="360" w:hanging="360"/>
      </w:pPr>
      <w:rPr>
        <w:b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3" w15:restartNumberingAfterBreak="0">
    <w:nsid w:val="735E27CF"/>
    <w:multiLevelType w:val="multilevel"/>
    <w:tmpl w:val="E424B6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4" w15:restartNumberingAfterBreak="0">
    <w:nsid w:val="781C2F35"/>
    <w:multiLevelType w:val="multilevel"/>
    <w:tmpl w:val="97F631C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7B6F3634"/>
    <w:multiLevelType w:val="multilevel"/>
    <w:tmpl w:val="6B5866BE"/>
    <w:lvl w:ilvl="0">
      <w:start w:val="4"/>
      <w:numFmt w:val="decimal"/>
      <w:pStyle w:val="Heading1"/>
      <w:lvlText w:val="%1"/>
      <w:lvlJc w:val="left"/>
      <w:pPr>
        <w:ind w:left="540" w:hanging="540"/>
      </w:pPr>
      <w:rPr>
        <w:vertAlign w:val="baseline"/>
      </w:rPr>
    </w:lvl>
    <w:lvl w:ilvl="1">
      <w:start w:val="1"/>
      <w:numFmt w:val="decimal"/>
      <w:lvlText w:val="4.%2."/>
      <w:lvlJc w:val="left"/>
      <w:pPr>
        <w:ind w:left="540" w:hanging="540"/>
      </w:pPr>
      <w:rPr>
        <w:b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6" w15:restartNumberingAfterBreak="0">
    <w:nsid w:val="7E17104E"/>
    <w:multiLevelType w:val="multilevel"/>
    <w:tmpl w:val="534CDA02"/>
    <w:lvl w:ilvl="0"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190" w:hanging="360"/>
      </w:pPr>
      <w:rPr>
        <w:vertAlign w:val="baseline"/>
      </w:rPr>
    </w:lvl>
    <w:lvl w:ilvl="2">
      <w:numFmt w:val="bullet"/>
      <w:lvlText w:val="•"/>
      <w:lvlJc w:val="left"/>
      <w:pPr>
        <w:ind w:left="1561" w:hanging="360"/>
      </w:pPr>
      <w:rPr>
        <w:vertAlign w:val="baseline"/>
      </w:rPr>
    </w:lvl>
    <w:lvl w:ilvl="3">
      <w:numFmt w:val="bullet"/>
      <w:lvlText w:val="•"/>
      <w:lvlJc w:val="left"/>
      <w:pPr>
        <w:ind w:left="1932" w:hanging="360"/>
      </w:pPr>
      <w:rPr>
        <w:vertAlign w:val="baseline"/>
      </w:rPr>
    </w:lvl>
    <w:lvl w:ilvl="4">
      <w:numFmt w:val="bullet"/>
      <w:lvlText w:val="•"/>
      <w:lvlJc w:val="left"/>
      <w:pPr>
        <w:ind w:left="2302" w:hanging="360"/>
      </w:pPr>
      <w:rPr>
        <w:vertAlign w:val="baseline"/>
      </w:rPr>
    </w:lvl>
    <w:lvl w:ilvl="5">
      <w:numFmt w:val="bullet"/>
      <w:lvlText w:val="•"/>
      <w:lvlJc w:val="left"/>
      <w:pPr>
        <w:ind w:left="2673" w:hanging="360"/>
      </w:pPr>
      <w:rPr>
        <w:vertAlign w:val="baseline"/>
      </w:rPr>
    </w:lvl>
    <w:lvl w:ilvl="6">
      <w:numFmt w:val="bullet"/>
      <w:lvlText w:val="•"/>
      <w:lvlJc w:val="left"/>
      <w:pPr>
        <w:ind w:left="3044" w:hanging="360"/>
      </w:pPr>
      <w:rPr>
        <w:vertAlign w:val="baseline"/>
      </w:rPr>
    </w:lvl>
    <w:lvl w:ilvl="7">
      <w:numFmt w:val="bullet"/>
      <w:lvlText w:val="•"/>
      <w:lvlJc w:val="left"/>
      <w:pPr>
        <w:ind w:left="3414" w:hanging="360"/>
      </w:pPr>
      <w:rPr>
        <w:vertAlign w:val="baseline"/>
      </w:rPr>
    </w:lvl>
    <w:lvl w:ilvl="8">
      <w:numFmt w:val="bullet"/>
      <w:lvlText w:val="•"/>
      <w:lvlJc w:val="left"/>
      <w:pPr>
        <w:ind w:left="3785" w:hanging="360"/>
      </w:pPr>
      <w:rPr>
        <w:vertAlign w:val="baseline"/>
      </w:rPr>
    </w:lvl>
  </w:abstractNum>
  <w:num w:numId="1">
    <w:abstractNumId w:val="45"/>
  </w:num>
  <w:num w:numId="2">
    <w:abstractNumId w:val="44"/>
  </w:num>
  <w:num w:numId="3">
    <w:abstractNumId w:val="46"/>
  </w:num>
  <w:num w:numId="4">
    <w:abstractNumId w:val="26"/>
  </w:num>
  <w:num w:numId="5">
    <w:abstractNumId w:val="17"/>
  </w:num>
  <w:num w:numId="6">
    <w:abstractNumId w:val="15"/>
  </w:num>
  <w:num w:numId="7">
    <w:abstractNumId w:val="6"/>
  </w:num>
  <w:num w:numId="8">
    <w:abstractNumId w:val="39"/>
  </w:num>
  <w:num w:numId="9">
    <w:abstractNumId w:val="29"/>
  </w:num>
  <w:num w:numId="10">
    <w:abstractNumId w:val="13"/>
  </w:num>
  <w:num w:numId="11">
    <w:abstractNumId w:val="33"/>
  </w:num>
  <w:num w:numId="12">
    <w:abstractNumId w:val="32"/>
  </w:num>
  <w:num w:numId="13">
    <w:abstractNumId w:val="34"/>
  </w:num>
  <w:num w:numId="14">
    <w:abstractNumId w:val="16"/>
  </w:num>
  <w:num w:numId="15">
    <w:abstractNumId w:val="41"/>
  </w:num>
  <w:num w:numId="16">
    <w:abstractNumId w:val="8"/>
  </w:num>
  <w:num w:numId="17">
    <w:abstractNumId w:val="19"/>
  </w:num>
  <w:num w:numId="18">
    <w:abstractNumId w:val="5"/>
  </w:num>
  <w:num w:numId="19">
    <w:abstractNumId w:val="40"/>
  </w:num>
  <w:num w:numId="20">
    <w:abstractNumId w:val="30"/>
  </w:num>
  <w:num w:numId="21">
    <w:abstractNumId w:val="4"/>
  </w:num>
  <w:num w:numId="22">
    <w:abstractNumId w:val="31"/>
  </w:num>
  <w:num w:numId="23">
    <w:abstractNumId w:val="7"/>
  </w:num>
  <w:num w:numId="24">
    <w:abstractNumId w:val="9"/>
  </w:num>
  <w:num w:numId="25">
    <w:abstractNumId w:val="21"/>
  </w:num>
  <w:num w:numId="26">
    <w:abstractNumId w:val="10"/>
  </w:num>
  <w:num w:numId="27">
    <w:abstractNumId w:val="37"/>
  </w:num>
  <w:num w:numId="28">
    <w:abstractNumId w:val="14"/>
  </w:num>
  <w:num w:numId="29">
    <w:abstractNumId w:val="43"/>
  </w:num>
  <w:num w:numId="30">
    <w:abstractNumId w:val="20"/>
  </w:num>
  <w:num w:numId="31">
    <w:abstractNumId w:val="27"/>
  </w:num>
  <w:num w:numId="32">
    <w:abstractNumId w:val="38"/>
  </w:num>
  <w:num w:numId="33">
    <w:abstractNumId w:val="35"/>
  </w:num>
  <w:num w:numId="34">
    <w:abstractNumId w:val="28"/>
  </w:num>
  <w:num w:numId="35">
    <w:abstractNumId w:val="42"/>
  </w:num>
  <w:num w:numId="36">
    <w:abstractNumId w:val="25"/>
  </w:num>
  <w:num w:numId="37">
    <w:abstractNumId w:val="24"/>
  </w:num>
  <w:num w:numId="38">
    <w:abstractNumId w:val="2"/>
  </w:num>
  <w:num w:numId="39">
    <w:abstractNumId w:val="3"/>
  </w:num>
  <w:num w:numId="40">
    <w:abstractNumId w:val="18"/>
  </w:num>
  <w:num w:numId="41">
    <w:abstractNumId w:val="22"/>
  </w:num>
  <w:num w:numId="42">
    <w:abstractNumId w:val="23"/>
  </w:num>
  <w:num w:numId="43">
    <w:abstractNumId w:val="11"/>
  </w:num>
  <w:num w:numId="44">
    <w:abstractNumId w:val="0"/>
  </w:num>
  <w:num w:numId="45">
    <w:abstractNumId w:val="1"/>
  </w:num>
  <w:num w:numId="46">
    <w:abstractNumId w:val="12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37"/>
    <w:rsid w:val="00017AB7"/>
    <w:rsid w:val="00372037"/>
    <w:rsid w:val="00880222"/>
    <w:rsid w:val="00956C2C"/>
    <w:rsid w:val="009A6D8D"/>
    <w:rsid w:val="00A8433A"/>
    <w:rsid w:val="00D1345F"/>
    <w:rsid w:val="00E2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A5F6"/>
  <w15:docId w15:val="{F062A9DE-8B71-4600-9EF6-3D0BDA18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r-Cyr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top"/>
      <w:outlineLvl w:val="0"/>
    </w:pPr>
    <w:rPr>
      <w:position w:val="-1"/>
      <w:lang w:val="uz-Cyrl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0" w:line="240" w:lineRule="auto"/>
      <w:ind w:left="-1" w:hanging="1"/>
      <w:jc w:val="center"/>
    </w:pPr>
    <w:rPr>
      <w:rFonts w:ascii="Times New Roman" w:eastAsia="Cambria" w:hAnsi="Times New Roman" w:cs="Times New Roman"/>
      <w:b/>
      <w:caps/>
      <w:sz w:val="28"/>
      <w:szCs w:val="20"/>
      <w:lang w:val="sr-Lat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ru-RU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eastAsia="Times New Roman" w:hAnsi="Symbol" w:cs="Symbol" w:hint="default"/>
      <w:w w:val="100"/>
      <w:position w:val="-1"/>
      <w:effect w:val="none"/>
      <w:vertAlign w:val="baseline"/>
      <w:cs w:val="0"/>
      <w:em w:val="none"/>
      <w:lang w:val="ru-RU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  <w:lang w:val="ru-RU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  <w:lang w:val="uz-Cyrl"/>
    </w:rPr>
  </w:style>
  <w:style w:type="character" w:customStyle="1" w:styleId="Heading1Char1">
    <w:name w:val="Heading 1 Char1"/>
    <w:rPr>
      <w:rFonts w:ascii="Times New Roman" w:eastAsia="Cambria" w:hAnsi="Times New Roman" w:cs="Times New Roman"/>
      <w:b/>
      <w:caps/>
      <w:w w:val="100"/>
      <w:position w:val="-1"/>
      <w:sz w:val="28"/>
      <w:effect w:val="none"/>
      <w:vertAlign w:val="baseline"/>
      <w:cs w:val="0"/>
      <w:em w:val="none"/>
      <w:lang w:val="sr-Latn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val="uz-Cyrl"/>
    </w:r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val="uz-Cyrl"/>
    </w:rPr>
  </w:style>
  <w:style w:type="character" w:styleId="Hyperlink">
    <w:name w:val="Hyperlink"/>
    <w:rPr>
      <w:rFonts w:ascii="Times New Roman" w:hAnsi="Times New Roman" w:cs="Times New Roman" w:hint="default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MediumGrid1-Accent21">
    <w:name w:val="Medium Grid 1 - Accent 21"/>
    <w:basedOn w:val="Normal"/>
    <w:pPr>
      <w:ind w:left="720" w:firstLine="0"/>
      <w:contextualSpacing/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ja-JP"/>
    </w:rPr>
  </w:style>
  <w:style w:type="paragraph" w:customStyle="1" w:styleId="LO-normal">
    <w:name w:val="LO-normal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uz-Cyrl" w:eastAsia="zh-CN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uz-Cyrl" w:eastAsia="zh-CN"/>
    </w:rPr>
  </w:style>
  <w:style w:type="character" w:customStyle="1" w:styleId="naslovvets">
    <w:name w:val="naslovvet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kedcontent">
    <w:name w:val="markedconten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widowControl w:val="0"/>
      <w:suppressAutoHyphens/>
      <w:autoSpaceDE w:val="0"/>
      <w:autoSpaceDN w:val="0"/>
      <w:spacing w:before="59" w:after="0" w:line="240" w:lineRule="auto"/>
      <w:ind w:left="1991" w:hanging="360"/>
    </w:pPr>
    <w:rPr>
      <w:rFonts w:ascii="Verdana" w:eastAsia="Verdana" w:hAnsi="Verdana" w:cs="Verdana"/>
      <w:lang w:val="en-US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Standard%204/Tabela_4_3_3_MSS_A.pdf" TargetMode="External"/><Relationship Id="rId117" Type="http://schemas.openxmlformats.org/officeDocument/2006/relationships/hyperlink" Target="http://www.atuss.edu.rs/stranica/dokumenti-kvaliteta" TargetMode="External"/><Relationship Id="rId21" Type="http://schemas.openxmlformats.org/officeDocument/2006/relationships/hyperlink" Target="http://../7.02.2019/Samovrednovanje%20%20i%20SPK%20RG/Uputstva%20za%20pripremu%20samovrednovanja/Prilozi" TargetMode="External"/><Relationship Id="rId42" Type="http://schemas.openxmlformats.org/officeDocument/2006/relationships/hyperlink" Target="Standard%2010/Tabela_10_1_3_Broj_nenastavnih_GI_A_bez_maticnog.pdf" TargetMode="External"/><Relationship Id="rId47" Type="http://schemas.openxmlformats.org/officeDocument/2006/relationships/hyperlink" Target="file:///C:\Users\Sara\Desktop\petar%20novo\sajt\MSS_A\Izvestaj_sp_MSS_A\Standard%2011\Tabela_11_2_3_Oprema_GA.pdf" TargetMode="External"/><Relationship Id="rId63" Type="http://schemas.openxmlformats.org/officeDocument/2006/relationships/hyperlink" Target="Standard%204/Prilog_4_1_3_VGGS_Anketa_diplomiranih.pdf" TargetMode="External"/><Relationship Id="rId68" Type="http://schemas.openxmlformats.org/officeDocument/2006/relationships/hyperlink" Target="http://atuss.edu.rs/uploads/2021/04/Pravilnik_o_radu_ATUSS.pdf" TargetMode="External"/><Relationship Id="rId84" Type="http://schemas.openxmlformats.org/officeDocument/2006/relationships/hyperlink" Target="file:///C:\Users\Sara\Desktop\petar%20novo\sajt\MSS_A\Izvestaj_sp_MSS_A\Standard%209\Prilog_9_2.pdf" TargetMode="External"/><Relationship Id="rId89" Type="http://schemas.openxmlformats.org/officeDocument/2006/relationships/hyperlink" Target="http://atuss.edu.rs/uploads/2022/03/Pravilnik_o_organizaciji_i_sistematizaciji_poslova_ATUSS_mart%202022_pre%C4%8Di%C5%A1%C4%87eni_tekst_(scan).pdf" TargetMode="External"/><Relationship Id="rId112" Type="http://schemas.openxmlformats.org/officeDocument/2006/relationships/hyperlink" Target="http://atuss.edu.rs/uploads/2022/03/Pravilnik_o_organizaciji_i_sistematizaciji_poslova_ATUSS_mart%202022_pre%C4%8Di%C5%A1%C4%87eni_tekst_(scan).pdf" TargetMode="External"/><Relationship Id="rId16" Type="http://schemas.openxmlformats.org/officeDocument/2006/relationships/hyperlink" Target="http://www.vggs.rs/" TargetMode="External"/><Relationship Id="rId107" Type="http://schemas.openxmlformats.org/officeDocument/2006/relationships/hyperlink" Target="http://atuss.edu.rs/uploads/2022/10/Pravilnik_samovrednovanje.pdf" TargetMode="External"/><Relationship Id="rId11" Type="http://schemas.openxmlformats.org/officeDocument/2006/relationships/footer" Target="footer2.xml"/><Relationship Id="rId32" Type="http://schemas.openxmlformats.org/officeDocument/2006/relationships/hyperlink" Target="Standard%207/Prilog_7_1_Pravilnik_o_izboru.pdf" TargetMode="External"/><Relationship Id="rId37" Type="http://schemas.openxmlformats.org/officeDocument/2006/relationships/hyperlink" Target="Standard%209/Prilog_9_1.pdf" TargetMode="External"/><Relationship Id="rId53" Type="http://schemas.openxmlformats.org/officeDocument/2006/relationships/hyperlink" Target="http://www.atuss.edu.rs/uploads/2022/10/Pravilnik_samovrednovanje.pdf" TargetMode="External"/><Relationship Id="rId58" Type="http://schemas.openxmlformats.org/officeDocument/2006/relationships/hyperlink" Target="file:///C:\Users\Sara\Desktop\petar%20novo\sajt\MSS_A\Izvestaj_sp_MSS_A\Standard%204\Tabela_4_2_3_MSS_A.pdf" TargetMode="External"/><Relationship Id="rId74" Type="http://schemas.openxmlformats.org/officeDocument/2006/relationships/hyperlink" Target="Standard%207/Prilog_7_2_MSS_A.pdf" TargetMode="External"/><Relationship Id="rId79" Type="http://schemas.openxmlformats.org/officeDocument/2006/relationships/hyperlink" Target="Standard%209/Tabela_9_1.pdf" TargetMode="External"/><Relationship Id="rId102" Type="http://schemas.openxmlformats.org/officeDocument/2006/relationships/hyperlink" Target="http://atuss.edu.rs/uploads/2022/10/Pravilnik_o_radu_Komisije_za_kvalitet_ATUSS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atuss.edu.rs/uploads/2021/09/ATUSS_statut_preciscen_tekst.pdf" TargetMode="External"/><Relationship Id="rId95" Type="http://schemas.openxmlformats.org/officeDocument/2006/relationships/hyperlink" Target="Standard%2011/Tabela_11_1_3_ukupna_povrsina.pdf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Standard%204/Prilog_4_1_3_VGGS_Anketa_diplomiranih.pdf" TargetMode="External"/><Relationship Id="rId43" Type="http://schemas.openxmlformats.org/officeDocument/2006/relationships/hyperlink" Target="Standard%2010/Prilog_10_1_Sema.pdf" TargetMode="External"/><Relationship Id="rId48" Type="http://schemas.openxmlformats.org/officeDocument/2006/relationships/hyperlink" Target="Standard%2011/Tabela_11_2_3_Oprema_GA.pdf" TargetMode="External"/><Relationship Id="rId64" Type="http://schemas.openxmlformats.org/officeDocument/2006/relationships/hyperlink" Target="Standard%204/Prilog_4_2_3_VGGS_Anketa_poslodavaca.pdf" TargetMode="External"/><Relationship Id="rId69" Type="http://schemas.openxmlformats.org/officeDocument/2006/relationships/hyperlink" Target="http://atuss.edu.rs/uploads/2021/04/Pravilnik_o_radu_ATUSS.pdf" TargetMode="External"/><Relationship Id="rId113" Type="http://schemas.openxmlformats.org/officeDocument/2006/relationships/hyperlink" Target="http://atuss.edu.rs/stranica/medjunarodni-projekti" TargetMode="External"/><Relationship Id="rId118" Type="http://schemas.openxmlformats.org/officeDocument/2006/relationships/fontTable" Target="fontTable.xml"/><Relationship Id="rId80" Type="http://schemas.openxmlformats.org/officeDocument/2006/relationships/hyperlink" Target="Standard%209/Tabela_9_2.pdf" TargetMode="External"/><Relationship Id="rId85" Type="http://schemas.openxmlformats.org/officeDocument/2006/relationships/hyperlink" Target="Standard%209/Prilog_9_2.pdf" TargetMode="External"/><Relationship Id="rId12" Type="http://schemas.openxmlformats.org/officeDocument/2006/relationships/header" Target="header3.xml"/><Relationship Id="rId17" Type="http://schemas.openxmlformats.org/officeDocument/2006/relationships/hyperlink" Target="http://www.vzs.edu.rs/vzs/" TargetMode="External"/><Relationship Id="rId33" Type="http://schemas.openxmlformats.org/officeDocument/2006/relationships/hyperlink" Target="file:///C:\Users\Sara\Desktop\petar%20novo\sajt\MSS_A\Izvestaj_sp_MSS_A\Standard%207\Prilog_7_2_MSS_A.pdf" TargetMode="External"/><Relationship Id="rId38" Type="http://schemas.openxmlformats.org/officeDocument/2006/relationships/hyperlink" Target="Standard%209/Prilog_9_1.pdf" TargetMode="External"/><Relationship Id="rId59" Type="http://schemas.openxmlformats.org/officeDocument/2006/relationships/hyperlink" Target="Standard%204/Tabela_4_2_3_MSS_A.pdf" TargetMode="External"/><Relationship Id="rId103" Type="http://schemas.openxmlformats.org/officeDocument/2006/relationships/hyperlink" Target="http://atuss.edu.rs/uploads/2022/10/Pravilnik_samovrednovanje.pdf" TargetMode="External"/><Relationship Id="rId108" Type="http://schemas.openxmlformats.org/officeDocument/2006/relationships/hyperlink" Target="http://atuss.edu.rs/uploads/2022/10/Pravilnik_samovrednovanje.pdf" TargetMode="External"/><Relationship Id="rId54" Type="http://schemas.openxmlformats.org/officeDocument/2006/relationships/hyperlink" Target="http://www.atuss.edu.rs/partnerstva" TargetMode="External"/><Relationship Id="rId70" Type="http://schemas.openxmlformats.org/officeDocument/2006/relationships/hyperlink" Target="http://atuss.edu.rs/stranica/medjunarodni-projekti" TargetMode="External"/><Relationship Id="rId75" Type="http://schemas.openxmlformats.org/officeDocument/2006/relationships/hyperlink" Target="http://www.atuss.edu.rs/uploads/2022/03/Pravilnik_o_blizem_uredenju_postupka_JN.pdf" TargetMode="External"/><Relationship Id="rId91" Type="http://schemas.openxmlformats.org/officeDocument/2006/relationships/hyperlink" Target="Standard%2010/Tabela_10_1_3_Broj_nenastavnih_GI_A_bez_maticnog.pdf" TargetMode="External"/><Relationship Id="rId96" Type="http://schemas.openxmlformats.org/officeDocument/2006/relationships/hyperlink" Target="file:///C:\Users\Sara\Desktop\petar%20novo\sajt\MSS_A\Izvestaj_sp_MSS_A\Standard%2011\Tabela_11_2_3_Oprema_G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Standard%204/Tabela_4_1_3_MSS_A.pdf" TargetMode="External"/><Relationship Id="rId28" Type="http://schemas.openxmlformats.org/officeDocument/2006/relationships/hyperlink" Target="Standard%204/Prilog_4_2_3_VGGS_Anketa_poslodavaca.pdf" TargetMode="External"/><Relationship Id="rId49" Type="http://schemas.openxmlformats.org/officeDocument/2006/relationships/hyperlink" Target="Standard%2011/Tabela_11_3_Nastavne_baze.pdf" TargetMode="External"/><Relationship Id="rId114" Type="http://schemas.openxmlformats.org/officeDocument/2006/relationships/hyperlink" Target="http://atuss.edu.rs/stranica/mobilnost" TargetMode="External"/><Relationship Id="rId119" Type="http://schemas.openxmlformats.org/officeDocument/2006/relationships/theme" Target="theme/theme1.xml"/><Relationship Id="rId10" Type="http://schemas.openxmlformats.org/officeDocument/2006/relationships/footer" Target="footer1.xml"/><Relationship Id="rId31" Type="http://schemas.openxmlformats.org/officeDocument/2006/relationships/hyperlink" Target="Standard%207/Tabela_7_2_3_MSS_A_bez_maticnog.pdf" TargetMode="External"/><Relationship Id="rId44" Type="http://schemas.openxmlformats.org/officeDocument/2006/relationships/hyperlink" Target="Standard%2010/Prilog_10_2_3_anketa.pdf" TargetMode="External"/><Relationship Id="rId52" Type="http://schemas.openxmlformats.org/officeDocument/2006/relationships/header" Target="header4.xml"/><Relationship Id="rId60" Type="http://schemas.openxmlformats.org/officeDocument/2006/relationships/hyperlink" Target="Standard%204/Tabela_4_3_3_MSS_A.pdf" TargetMode="External"/><Relationship Id="rId65" Type="http://schemas.openxmlformats.org/officeDocument/2006/relationships/hyperlink" Target="Standard%204/Prilog_4_2_3_VGGS_Anketa_poslodavaca.pdf" TargetMode="External"/><Relationship Id="rId73" Type="http://schemas.openxmlformats.org/officeDocument/2006/relationships/hyperlink" Target="Standard%207/Prilog_7_1_Pravilnik_o_izboru.pdf" TargetMode="External"/><Relationship Id="rId78" Type="http://schemas.openxmlformats.org/officeDocument/2006/relationships/hyperlink" Target="Standard%209/Tabela_9_1.pdf" TargetMode="External"/><Relationship Id="rId81" Type="http://schemas.openxmlformats.org/officeDocument/2006/relationships/hyperlink" Target="Standard%209/Tabela_9_2.pdf" TargetMode="External"/><Relationship Id="rId86" Type="http://schemas.openxmlformats.org/officeDocument/2006/relationships/hyperlink" Target="file:///C:\Users\Sara\Desktop\petar%20novo\sajt\MSS_A\Izvestaj_sp_MSS_A\Standard%209\Prilog_9_3.pdf" TargetMode="External"/><Relationship Id="rId94" Type="http://schemas.openxmlformats.org/officeDocument/2006/relationships/hyperlink" Target="file:///C:\Users\Sara\Desktop\petar%20novo\sajt\MSS_A\Izvestaj_sp_MSS_A\Standard%2011\Tabela_11_1_3_ukupna_povrsina.pdf" TargetMode="External"/><Relationship Id="rId99" Type="http://schemas.openxmlformats.org/officeDocument/2006/relationships/hyperlink" Target="http://atuss.edu.rs/uploads/2021/09/ATUSS_statut_preciscen_tekst.pdf" TargetMode="External"/><Relationship Id="rId101" Type="http://schemas.openxmlformats.org/officeDocument/2006/relationships/hyperlink" Target="http://atuss.edu.rs/uploads/2022/11/Pravilnik_o_izboru_clanova_Studentskog_parlamenta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yperlink" Target="http://vtts.edu.rs/" TargetMode="External"/><Relationship Id="rId39" Type="http://schemas.openxmlformats.org/officeDocument/2006/relationships/hyperlink" Target="Standard%209/Prilog_9_2.pdf" TargetMode="External"/><Relationship Id="rId109" Type="http://schemas.openxmlformats.org/officeDocument/2006/relationships/hyperlink" Target="http://www.vggs.edu.rs" TargetMode="External"/><Relationship Id="rId34" Type="http://schemas.openxmlformats.org/officeDocument/2006/relationships/hyperlink" Target="Standard%207/Prilog_7_2_MSS_A.pdf" TargetMode="External"/><Relationship Id="rId50" Type="http://schemas.openxmlformats.org/officeDocument/2006/relationships/hyperlink" Target="Standard%2013/Prilog_13_1_6_Samovrednovanje_VGGS.pdf" TargetMode="External"/><Relationship Id="rId55" Type="http://schemas.openxmlformats.org/officeDocument/2006/relationships/hyperlink" Target="http://www.vggs.edu.rs" TargetMode="External"/><Relationship Id="rId76" Type="http://schemas.openxmlformats.org/officeDocument/2006/relationships/hyperlink" Target="http://www.atuss.edu.rs/uploads/2020/11/Pravilnik_o_ud%C5%BEbenicima_i_izdava%C4%8Dkoj_delatnosti.pdf" TargetMode="External"/><Relationship Id="rId97" Type="http://schemas.openxmlformats.org/officeDocument/2006/relationships/hyperlink" Target="Standard%2011/Tabela_11_2_3_Oprema_GA.pdf" TargetMode="External"/><Relationship Id="rId104" Type="http://schemas.openxmlformats.org/officeDocument/2006/relationships/hyperlink" Target="Standard%2013/Prilog_13_1_6_Samovrednovanje_VGGS.pdf" TargetMode="External"/><Relationship Id="rId7" Type="http://schemas.openxmlformats.org/officeDocument/2006/relationships/endnotes" Target="endnotes.xml"/><Relationship Id="rId71" Type="http://schemas.openxmlformats.org/officeDocument/2006/relationships/hyperlink" Target="Standard%207/Tabela_7_1_3_MSS_A_bez_maticnog.pdf" TargetMode="External"/><Relationship Id="rId92" Type="http://schemas.openxmlformats.org/officeDocument/2006/relationships/hyperlink" Target="Standard%2010/Prilog_10_1_Sema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Standard%204/Prilog_4_3_3_MSS_A.pdf" TargetMode="External"/><Relationship Id="rId24" Type="http://schemas.openxmlformats.org/officeDocument/2006/relationships/hyperlink" Target="Standard%204/Tabela_4_2_3_MSS_A.pdf" TargetMode="External"/><Relationship Id="rId40" Type="http://schemas.openxmlformats.org/officeDocument/2006/relationships/hyperlink" Target="Standard%209/Prilog_9_2.pdf" TargetMode="External"/><Relationship Id="rId45" Type="http://schemas.openxmlformats.org/officeDocument/2006/relationships/hyperlink" Target="Standard%2011/Tabela_11_1_3_ukupna_povrsina.pdf" TargetMode="External"/><Relationship Id="rId66" Type="http://schemas.openxmlformats.org/officeDocument/2006/relationships/hyperlink" Target="Standard%204/Prilog_4_3_3_MSS_A.pdf" TargetMode="External"/><Relationship Id="rId87" Type="http://schemas.openxmlformats.org/officeDocument/2006/relationships/hyperlink" Target="Standard%209/Prilog_9_3.pdf" TargetMode="External"/><Relationship Id="rId110" Type="http://schemas.openxmlformats.org/officeDocument/2006/relationships/hyperlink" Target="http://atuss.edu.rs/stranica/savet-poslodavaca" TargetMode="External"/><Relationship Id="rId115" Type="http://schemas.openxmlformats.org/officeDocument/2006/relationships/hyperlink" Target="http://www.vggs.rs" TargetMode="External"/><Relationship Id="rId61" Type="http://schemas.openxmlformats.org/officeDocument/2006/relationships/hyperlink" Target="Standard%204/Tabela_4_3_3_MSS_A.pdf" TargetMode="External"/><Relationship Id="rId82" Type="http://schemas.openxmlformats.org/officeDocument/2006/relationships/hyperlink" Target="Standard%209/Prilog_9_1.pdf" TargetMode="External"/><Relationship Id="rId19" Type="http://schemas.openxmlformats.org/officeDocument/2006/relationships/hyperlink" Target="about:blank" TargetMode="External"/><Relationship Id="rId14" Type="http://schemas.openxmlformats.org/officeDocument/2006/relationships/hyperlink" Target="https://www.viser.edu.rs/" TargetMode="External"/><Relationship Id="rId30" Type="http://schemas.openxmlformats.org/officeDocument/2006/relationships/hyperlink" Target="Standard%207/Tabela_7_1_3_MSS_A_bez_maticnog.pdf" TargetMode="External"/><Relationship Id="rId35" Type="http://schemas.openxmlformats.org/officeDocument/2006/relationships/hyperlink" Target="Standard%209/Tabela_9_1.pdf" TargetMode="External"/><Relationship Id="rId56" Type="http://schemas.openxmlformats.org/officeDocument/2006/relationships/hyperlink" Target="http://www.vggs.edu.rs" TargetMode="External"/><Relationship Id="rId77" Type="http://schemas.openxmlformats.org/officeDocument/2006/relationships/hyperlink" Target="http://www.atuss.edu.rs/uploads/2020/11/Pravilnik_o_ud%C5%BEbenicima_i_izdava%C4%8Dkoj_delatnosti.pdf" TargetMode="External"/><Relationship Id="rId100" Type="http://schemas.openxmlformats.org/officeDocument/2006/relationships/hyperlink" Target="http://atuss.edu.rs/uploads/2022/11/Poslovnik_o_radu_Studentskog_parlamenta.pdf" TargetMode="External"/><Relationship Id="rId105" Type="http://schemas.openxmlformats.org/officeDocument/2006/relationships/hyperlink" Target="http://atuss.edu.rs/uploads/2022/10/Pravilnik_samovrednovanje.pdf" TargetMode="External"/><Relationship Id="rId8" Type="http://schemas.openxmlformats.org/officeDocument/2006/relationships/header" Target="header1.xml"/><Relationship Id="rId51" Type="http://schemas.openxmlformats.org/officeDocument/2006/relationships/hyperlink" Target="http://www.atuss.edu.rs/stranica/dokumenti-kvaliteta" TargetMode="External"/><Relationship Id="rId72" Type="http://schemas.openxmlformats.org/officeDocument/2006/relationships/hyperlink" Target="Standard%207/Tabela_7_2_3_MSS_A_bez_maticnog.pdf" TargetMode="External"/><Relationship Id="rId93" Type="http://schemas.openxmlformats.org/officeDocument/2006/relationships/hyperlink" Target="Standard%2010/Prilog_10_2_3_anketa.pdf" TargetMode="External"/><Relationship Id="rId98" Type="http://schemas.openxmlformats.org/officeDocument/2006/relationships/hyperlink" Target="Standard%2011/Tabela_11_3_Nastavne_baze.pdf" TargetMode="External"/><Relationship Id="rId3" Type="http://schemas.openxmlformats.org/officeDocument/2006/relationships/styles" Target="styles.xml"/><Relationship Id="rId25" Type="http://schemas.openxmlformats.org/officeDocument/2006/relationships/hyperlink" Target="Standard%204/Tabela_4_3_3_MSS_A.pdf" TargetMode="External"/><Relationship Id="rId46" Type="http://schemas.openxmlformats.org/officeDocument/2006/relationships/hyperlink" Target="Standard%2011/Tabela_11_1_3_ukupna_povrsina.pdf" TargetMode="External"/><Relationship Id="rId67" Type="http://schemas.openxmlformats.org/officeDocument/2006/relationships/hyperlink" Target="http://atuss.edu.rs/uploads/2022/02/Pravilnik_o_izboru_i_angazovanju_nastavnika_i_saradnika.pdf" TargetMode="External"/><Relationship Id="rId116" Type="http://schemas.openxmlformats.org/officeDocument/2006/relationships/hyperlink" Target="http://www.atuss.edu.rs/uploads/2021/06/Strategija_obezbe%C4%91enja_kvaliteta_ATUSS.pdf" TargetMode="External"/><Relationship Id="rId20" Type="http://schemas.openxmlformats.org/officeDocument/2006/relationships/image" Target="media/image1.png"/><Relationship Id="rId41" Type="http://schemas.openxmlformats.org/officeDocument/2006/relationships/hyperlink" Target="Standard%209/Prilog_9_3.pdf" TargetMode="External"/><Relationship Id="rId62" Type="http://schemas.openxmlformats.org/officeDocument/2006/relationships/hyperlink" Target="file:///C:\Users\Sara\Desktop\petar%20novo\sajt\MSS_A\Izvestaj_sp_MSS_A\Standard%204\Prilog_4_1_3_VGGS_Anketa_diplomiranih.pdf" TargetMode="External"/><Relationship Id="rId83" Type="http://schemas.openxmlformats.org/officeDocument/2006/relationships/hyperlink" Target="Standard%209/Prilog_9_1.pdf" TargetMode="External"/><Relationship Id="rId88" Type="http://schemas.openxmlformats.org/officeDocument/2006/relationships/hyperlink" Target="http://www.atuss.edu.rs/uploads/2021/09/ATUSS_statut_preciscen_tekst.pdf" TargetMode="External"/><Relationship Id="rId111" Type="http://schemas.openxmlformats.org/officeDocument/2006/relationships/hyperlink" Target="http://atuss.edu.rs/uploads/2021/03/Pravilnik_o_savetu_poslodavca_ATUSS-a.pdf" TargetMode="External"/><Relationship Id="rId15" Type="http://schemas.openxmlformats.org/officeDocument/2006/relationships/hyperlink" Target="https://www.ict.edu.rs/" TargetMode="External"/><Relationship Id="rId36" Type="http://schemas.openxmlformats.org/officeDocument/2006/relationships/hyperlink" Target="Standard%209/Tabela_9_2.pdf" TargetMode="External"/><Relationship Id="rId57" Type="http://schemas.openxmlformats.org/officeDocument/2006/relationships/hyperlink" Target="Standard%204/Tabela_4_1_3_MSS_A.pdf" TargetMode="External"/><Relationship Id="rId106" Type="http://schemas.openxmlformats.org/officeDocument/2006/relationships/hyperlink" Target="http://atuss.edu.rs/uploads/2021/06/Strategija_obezbe%C4%91enja_kvaliteta_ATUSS.pdf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4QkQNd0xAYacDSv+Oit8c8Mt/7A==">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28</Pages>
  <Words>13336</Words>
  <Characters>76020</Characters>
  <Application>Microsoft Office Word</Application>
  <DocSecurity>0</DocSecurity>
  <Lines>633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</dc:creator>
  <cp:lastModifiedBy>PABP</cp:lastModifiedBy>
  <cp:revision>4</cp:revision>
  <cp:lastPrinted>2023-03-14T08:30:00Z</cp:lastPrinted>
  <dcterms:created xsi:type="dcterms:W3CDTF">2023-01-02T15:33:00Z</dcterms:created>
  <dcterms:modified xsi:type="dcterms:W3CDTF">2023-03-14T08:40:00Z</dcterms:modified>
</cp:coreProperties>
</file>